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CDC7" w14:textId="754CB258" w:rsidR="00A5111D" w:rsidRPr="00A5111D" w:rsidRDefault="00A5111D">
      <w:pPr>
        <w:rPr>
          <w:rFonts w:eastAsia="Yu Gothic"/>
          <w:sz w:val="22"/>
          <w:szCs w:val="22"/>
          <w:lang w:val="en-US" w:eastAsia="ja-JP"/>
        </w:rPr>
      </w:pPr>
      <w:bookmarkStart w:id="0" w:name="RANGE!A1:A16"/>
      <w:r w:rsidRPr="00A5111D">
        <w:rPr>
          <w:rFonts w:eastAsia="Yu Gothic"/>
          <w:b/>
          <w:sz w:val="22"/>
          <w:szCs w:val="22"/>
          <w:lang w:val="en-US" w:eastAsia="ja-JP"/>
        </w:rPr>
        <w:t>Supplementary Table S3.</w:t>
      </w:r>
      <w:r w:rsidRPr="00A5111D">
        <w:rPr>
          <w:rFonts w:eastAsia="Yu Gothic"/>
          <w:sz w:val="22"/>
          <w:szCs w:val="22"/>
          <w:lang w:val="en-US" w:eastAsia="ja-JP"/>
        </w:rPr>
        <w:t xml:space="preserve"> GC-MS</w:t>
      </w:r>
      <w:bookmarkEnd w:id="0"/>
      <w:r w:rsidRPr="00A5111D">
        <w:rPr>
          <w:rFonts w:eastAsia="Yu Gothic"/>
          <w:sz w:val="22"/>
          <w:szCs w:val="22"/>
          <w:lang w:val="en-US" w:eastAsia="ja-JP"/>
        </w:rPr>
        <w:t xml:space="preserve"> conditions</w:t>
      </w:r>
      <w:r w:rsidRPr="00A5111D">
        <w:rPr>
          <w:rFonts w:eastAsia="Yu Gothic"/>
          <w:sz w:val="22"/>
          <w:szCs w:val="22"/>
          <w:lang w:val="en-US" w:eastAsia="ja-JP"/>
        </w:rPr>
        <w:t>.</w:t>
      </w:r>
    </w:p>
    <w:p w14:paraId="2857584C" w14:textId="39E32A23" w:rsidR="00A5111D" w:rsidRPr="00A5111D" w:rsidRDefault="00A5111D">
      <w:pPr>
        <w:rPr>
          <w:rFonts w:eastAsia="Yu Gothic"/>
          <w:sz w:val="22"/>
          <w:szCs w:val="22"/>
          <w:lang w:val="en-US" w:eastAsia="ja-JP"/>
        </w:rPr>
      </w:pP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0"/>
      </w:tblGrid>
      <w:tr w:rsidR="00A5111D" w:rsidRPr="00A5111D" w14:paraId="056420FE" w14:textId="77777777" w:rsidTr="002D0E4E">
        <w:trPr>
          <w:trHeight w:val="300"/>
        </w:trPr>
        <w:tc>
          <w:tcPr>
            <w:tcW w:w="10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2B8B1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GC-MS: TQ8040 with GC2010Plus (Shimadzu)</w:t>
            </w:r>
          </w:p>
        </w:tc>
      </w:tr>
      <w:tr w:rsidR="00A5111D" w:rsidRPr="00A5111D" w14:paraId="0AD564EE" w14:textId="77777777" w:rsidTr="002D0E4E">
        <w:trPr>
          <w:trHeight w:val="9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256B6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 xml:space="preserve">Column: GL Science, </w:t>
            </w:r>
            <w:proofErr w:type="spellStart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IneretCap</w:t>
            </w:r>
            <w:proofErr w:type="spellEnd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 xml:space="preserve"> Pure-WAX (polyethylene glycol) fused capillary column, 60 m × 0.32 mm i.d. 0.5 </w:t>
            </w:r>
            <w:proofErr w:type="spellStart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μm</w:t>
            </w:r>
            <w:proofErr w:type="spellEnd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 xml:space="preserve"> film</w:t>
            </w:r>
          </w:p>
        </w:tc>
      </w:tr>
      <w:tr w:rsidR="00A5111D" w:rsidRPr="00A5111D" w14:paraId="5018AB11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DA5A6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Temperature programmed: 5 min at 45°C, 10°C min</w:t>
            </w:r>
            <w:r>
              <w:rPr>
                <w:rFonts w:eastAsia="Yu Gothic"/>
                <w:sz w:val="22"/>
                <w:szCs w:val="22"/>
                <w:vertAlign w:val="superscript"/>
                <w:lang w:val="en-US" w:eastAsia="ja-JP"/>
              </w:rPr>
              <w:t>–1</w:t>
            </w: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 xml:space="preserve"> to 240°C, 15 min</w:t>
            </w:r>
          </w:p>
        </w:tc>
      </w:tr>
      <w:tr w:rsidR="00A5111D" w:rsidRPr="00A5111D" w14:paraId="6AE1D408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679C3E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Injector: 240°C</w:t>
            </w:r>
          </w:p>
        </w:tc>
      </w:tr>
      <w:tr w:rsidR="00A5111D" w:rsidRPr="00A5111D" w14:paraId="59D3139C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02B1E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Transfer line: 240°C</w:t>
            </w:r>
          </w:p>
        </w:tc>
      </w:tr>
      <w:tr w:rsidR="00A5111D" w:rsidRPr="00A5111D" w14:paraId="62B75877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42F4D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Ion source: 200°C</w:t>
            </w:r>
          </w:p>
        </w:tc>
      </w:tr>
      <w:tr w:rsidR="00A5111D" w:rsidRPr="00A5111D" w14:paraId="0A62E079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9AF9D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Injection method: split mode (3:1)</w:t>
            </w:r>
          </w:p>
        </w:tc>
      </w:tr>
      <w:tr w:rsidR="00A5111D" w:rsidRPr="00A5111D" w14:paraId="4E754611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A2B8C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Carrier gas: He, 2 ml min</w:t>
            </w:r>
            <w:r>
              <w:rPr>
                <w:rFonts w:eastAsia="Yu Gothic"/>
                <w:sz w:val="22"/>
                <w:szCs w:val="22"/>
                <w:lang w:val="en-US" w:eastAsia="ja-JP"/>
              </w:rPr>
              <w:t>–1</w:t>
            </w: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, constant flow mode</w:t>
            </w:r>
          </w:p>
        </w:tc>
      </w:tr>
      <w:tr w:rsidR="00A5111D" w:rsidRPr="00A5111D" w14:paraId="2282A401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DDA76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proofErr w:type="spellStart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Ionisation</w:t>
            </w:r>
            <w:proofErr w:type="spellEnd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 xml:space="preserve"> method: EI, SIM/Scan mode</w:t>
            </w:r>
          </w:p>
        </w:tc>
      </w:tr>
      <w:tr w:rsidR="00A5111D" w:rsidRPr="00A5111D" w14:paraId="4304711E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A8A9D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Scan range: 33 amu to 300 amu</w:t>
            </w:r>
          </w:p>
        </w:tc>
      </w:tr>
      <w:tr w:rsidR="00A5111D" w:rsidRPr="00A5111D" w14:paraId="36EEA6AA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1C745BB3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proofErr w:type="spellStart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Ionisation</w:t>
            </w:r>
            <w:proofErr w:type="spellEnd"/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 xml:space="preserve"> method: CI (iso-butane), Scan mode</w:t>
            </w:r>
          </w:p>
        </w:tc>
      </w:tr>
      <w:tr w:rsidR="00A5111D" w:rsidRPr="00A5111D" w14:paraId="50C3E51F" w14:textId="77777777" w:rsidTr="002D0E4E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7C89EB" w14:textId="77777777" w:rsidR="00A5111D" w:rsidRPr="00A5111D" w:rsidRDefault="00A5111D" w:rsidP="002D0E4E">
            <w:pPr>
              <w:spacing w:after="0" w:line="240" w:lineRule="auto"/>
              <w:jc w:val="both"/>
              <w:rPr>
                <w:rFonts w:eastAsia="Yu Gothic"/>
                <w:sz w:val="22"/>
                <w:szCs w:val="22"/>
                <w:lang w:val="en-US" w:eastAsia="ja-JP"/>
              </w:rPr>
            </w:pPr>
            <w:r w:rsidRPr="00A5111D">
              <w:rPr>
                <w:rFonts w:eastAsia="Yu Gothic"/>
                <w:sz w:val="22"/>
                <w:szCs w:val="22"/>
                <w:lang w:val="en-US" w:eastAsia="ja-JP"/>
              </w:rPr>
              <w:t>Scan range: 100 amu to 300 amu</w:t>
            </w:r>
          </w:p>
        </w:tc>
      </w:tr>
    </w:tbl>
    <w:p w14:paraId="5AD441FA" w14:textId="77777777" w:rsidR="00A5111D" w:rsidRPr="00A5111D" w:rsidRDefault="00A5111D"/>
    <w:sectPr w:rsidR="00A5111D" w:rsidRPr="00A51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856"/>
    <w:rsid w:val="001531CE"/>
    <w:rsid w:val="00441856"/>
    <w:rsid w:val="00A5111D"/>
    <w:rsid w:val="00A77E04"/>
    <w:rsid w:val="00B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FA72"/>
  <w15:docId w15:val="{5595DA40-3046-4532-963F-260EA49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RolandPerry</dc:creator>
  <cp:lastModifiedBy>Marc Jarmuszewski</cp:lastModifiedBy>
  <cp:revision>2</cp:revision>
  <dcterms:created xsi:type="dcterms:W3CDTF">2021-04-30T08:32:00Z</dcterms:created>
  <dcterms:modified xsi:type="dcterms:W3CDTF">2021-05-05T12:15:00Z</dcterms:modified>
</cp:coreProperties>
</file>