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342C4" w:rsidRPr="00474DD4" w:rsidRDefault="00E75F99">
      <w:pPr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474DD4">
        <w:rPr>
          <w:rFonts w:ascii="Times New Roman" w:eastAsia="Times New Roman" w:hAnsi="Times New Roman" w:cs="Times New Roman"/>
          <w:b/>
          <w:lang w:val="en-GB"/>
        </w:rPr>
        <w:t>Appendix A</w:t>
      </w:r>
    </w:p>
    <w:p w14:paraId="00000002" w14:textId="77777777" w:rsidR="008342C4" w:rsidRPr="00474DD4" w:rsidRDefault="008342C4" w:rsidP="008F559A">
      <w:pPr>
        <w:pStyle w:val="NoSpacing"/>
        <w:rPr>
          <w:lang w:val="en-GB"/>
        </w:rPr>
      </w:pPr>
    </w:p>
    <w:p w14:paraId="00000003" w14:textId="59B434C7" w:rsidR="008342C4" w:rsidRPr="00474DD4" w:rsidRDefault="00E75F99">
      <w:pPr>
        <w:spacing w:line="48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474DD4">
        <w:rPr>
          <w:rFonts w:ascii="Times New Roman" w:eastAsia="Times New Roman" w:hAnsi="Times New Roman" w:cs="Times New Roman"/>
          <w:b/>
          <w:lang w:val="en-GB"/>
        </w:rPr>
        <w:t>Ad hoc instruments</w:t>
      </w:r>
    </w:p>
    <w:p w14:paraId="7159A795" w14:textId="0ED30EC9" w:rsidR="00E75F99" w:rsidRPr="00474DD4" w:rsidRDefault="005978CE" w:rsidP="00E75F99">
      <w:pPr>
        <w:spacing w:line="48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t xml:space="preserve">A1. </w:t>
      </w:r>
      <w:r w:rsidR="00E75F99" w:rsidRPr="00474DD4">
        <w:rPr>
          <w:rFonts w:ascii="Times New Roman" w:eastAsia="Times New Roman" w:hAnsi="Times New Roman" w:cs="Times New Roman"/>
          <w:b/>
          <w:lang w:val="en-GB"/>
        </w:rPr>
        <w:t xml:space="preserve">Sociodemographic </w:t>
      </w:r>
      <w:r>
        <w:rPr>
          <w:rFonts w:ascii="Times New Roman" w:eastAsia="Times New Roman" w:hAnsi="Times New Roman" w:cs="Times New Roman"/>
          <w:b/>
          <w:lang w:val="en-GB"/>
        </w:rPr>
        <w:t>s</w:t>
      </w:r>
      <w:r w:rsidR="00E75F99" w:rsidRPr="00474DD4">
        <w:rPr>
          <w:rFonts w:ascii="Times New Roman" w:eastAsia="Times New Roman" w:hAnsi="Times New Roman" w:cs="Times New Roman"/>
          <w:b/>
          <w:lang w:val="en-GB"/>
        </w:rPr>
        <w:t>urvey</w:t>
      </w:r>
    </w:p>
    <w:tbl>
      <w:tblPr>
        <w:tblW w:w="95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980"/>
        <w:gridCol w:w="920"/>
        <w:gridCol w:w="760"/>
        <w:gridCol w:w="960"/>
        <w:gridCol w:w="720"/>
        <w:gridCol w:w="960"/>
        <w:gridCol w:w="146"/>
      </w:tblGrid>
      <w:tr w:rsidR="000F3F3D" w:rsidRPr="000F3F3D" w14:paraId="34357BB9" w14:textId="77777777" w:rsidTr="000F3F3D">
        <w:trPr>
          <w:gridAfter w:val="1"/>
          <w:wAfter w:w="146" w:type="dxa"/>
          <w:trHeight w:val="300"/>
          <w:jc w:val="center"/>
        </w:trPr>
        <w:tc>
          <w:tcPr>
            <w:tcW w:w="936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067EA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EXTERNADO UNIVERSITY OF COLOMBIA</w:t>
            </w:r>
          </w:p>
        </w:tc>
      </w:tr>
      <w:tr w:rsidR="000F3F3D" w:rsidRPr="000F3F3D" w14:paraId="3DD21360" w14:textId="77777777" w:rsidTr="000F3F3D">
        <w:trPr>
          <w:gridAfter w:val="1"/>
          <w:wAfter w:w="146" w:type="dxa"/>
          <w:trHeight w:val="300"/>
          <w:jc w:val="center"/>
        </w:trPr>
        <w:tc>
          <w:tcPr>
            <w:tcW w:w="93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844B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FACULTY OF SOCIAL AND HUMAN SCIENCES</w:t>
            </w:r>
          </w:p>
        </w:tc>
      </w:tr>
      <w:tr w:rsidR="000F3F3D" w:rsidRPr="000F3F3D" w14:paraId="4E9F4423" w14:textId="77777777" w:rsidTr="000F3F3D">
        <w:trPr>
          <w:gridAfter w:val="1"/>
          <w:wAfter w:w="146" w:type="dxa"/>
          <w:trHeight w:val="300"/>
          <w:jc w:val="center"/>
        </w:trPr>
        <w:tc>
          <w:tcPr>
            <w:tcW w:w="93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3E285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RESEARCH CENTER ON SOCIAL DYNAMICS (RCSD) - AREA OF HEALTH AND SOCIETY</w:t>
            </w:r>
          </w:p>
        </w:tc>
      </w:tr>
      <w:tr w:rsidR="000F3F3D" w:rsidRPr="000F3F3D" w14:paraId="2D0C4F2E" w14:textId="77777777" w:rsidTr="000F3F3D">
        <w:trPr>
          <w:gridAfter w:val="1"/>
          <w:wAfter w:w="146" w:type="dxa"/>
          <w:trHeight w:val="510"/>
          <w:jc w:val="center"/>
        </w:trPr>
        <w:tc>
          <w:tcPr>
            <w:tcW w:w="93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5D01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Study of Complex Trauma / Developmental Trauma Disorder (DTD) in children and adolescents of Bogota, Colombia.</w:t>
            </w:r>
          </w:p>
        </w:tc>
      </w:tr>
      <w:tr w:rsidR="000F3F3D" w:rsidRPr="000F3F3D" w14:paraId="4525E3E7" w14:textId="77777777" w:rsidTr="000F3F3D">
        <w:trPr>
          <w:gridAfter w:val="1"/>
          <w:wAfter w:w="146" w:type="dxa"/>
          <w:trHeight w:val="450"/>
          <w:jc w:val="center"/>
        </w:trPr>
        <w:tc>
          <w:tcPr>
            <w:tcW w:w="936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C466F3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SOCIODEMOGRAPHIC SURVEY</w:t>
            </w:r>
          </w:p>
        </w:tc>
      </w:tr>
      <w:tr w:rsidR="000F3F3D" w:rsidRPr="000F3F3D" w14:paraId="202CA960" w14:textId="77777777" w:rsidTr="000F3F3D">
        <w:trPr>
          <w:trHeight w:val="315"/>
          <w:jc w:val="center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9A4FAF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51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</w:tr>
      <w:tr w:rsidR="000F3F3D" w:rsidRPr="000F3F3D" w14:paraId="1D5C1082" w14:textId="77777777" w:rsidTr="000F3F3D">
        <w:trPr>
          <w:trHeight w:val="462"/>
          <w:jc w:val="center"/>
        </w:trPr>
        <w:tc>
          <w:tcPr>
            <w:tcW w:w="9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A867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Mark with an X and fill in the blank spaces as appropriate.</w:t>
            </w:r>
          </w:p>
        </w:tc>
        <w:tc>
          <w:tcPr>
            <w:tcW w:w="146" w:type="dxa"/>
            <w:vAlign w:val="center"/>
            <w:hideMark/>
          </w:tcPr>
          <w:p w14:paraId="4DB46A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C084883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12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8F9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8DF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7D98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FFA1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FE1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2336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B1D7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5007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ED61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8F78DD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9EEC6FB" w14:textId="77777777" w:rsidTr="000F3F3D">
        <w:trPr>
          <w:trHeight w:val="315"/>
          <w:jc w:val="center"/>
        </w:trPr>
        <w:tc>
          <w:tcPr>
            <w:tcW w:w="21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D5A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Subject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number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E1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Group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: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D16D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DTD.P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A2AE7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DTD.C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0CF6F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CG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FC8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86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Date: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C1E58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38F424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ECAC7B3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6A9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1F4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1E87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13B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3E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3AB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312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57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019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A962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2F909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72DCBCC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58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1. Sex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910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Male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7B8F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Female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C14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DF8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2. Age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8D6D7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CB72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B665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09174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F73C87B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7C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70B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E7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D7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8A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4D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C9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407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910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3D98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EEC6F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74F57D2" w14:textId="77777777" w:rsidTr="000F3F3D">
        <w:trPr>
          <w:trHeight w:val="315"/>
          <w:jc w:val="center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EA4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3.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Current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school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grade: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F811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FF2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49D6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B6C27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E3EF81D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188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31E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573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DE6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E8B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BA1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1F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AC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3ED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65FD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C817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E668C0B" w14:textId="77777777" w:rsidTr="000F3F3D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6A1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4. Does the child/adolescent belong to any of this ethnic groups?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FFF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89B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4090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6B249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E00EBE4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52C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221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992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4E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96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2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D7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04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78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96A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32F05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6AE315B" w14:textId="77777777" w:rsidTr="000F3F3D">
        <w:trPr>
          <w:trHeight w:val="315"/>
          <w:jc w:val="center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66664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a.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Indigenous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people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044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03874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b.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Afrocolombian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BD0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2EC3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c. Raizal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F40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7AF95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d. Rom (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gypsy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)</w:t>
            </w:r>
          </w:p>
        </w:tc>
        <w:tc>
          <w:tcPr>
            <w:tcW w:w="146" w:type="dxa"/>
            <w:vAlign w:val="center"/>
            <w:hideMark/>
          </w:tcPr>
          <w:p w14:paraId="1ABCC3B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2E48F4B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80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F17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094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67E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8F2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0E8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13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0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D7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C6866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21E63B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D236768" w14:textId="77777777" w:rsidTr="000F3F3D">
        <w:trPr>
          <w:trHeight w:val="315"/>
          <w:jc w:val="center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9F6F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e.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C0A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F3C0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A7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9D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81E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874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08AC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B8230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47ADAEE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CFA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725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502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818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D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AF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5B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37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DB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C253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ADD3D0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4370BF2" w14:textId="77777777" w:rsidTr="000F3F3D">
        <w:trPr>
          <w:trHeight w:val="315"/>
          <w:jc w:val="center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CEC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5. Origin of the child/adolescent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36F5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a. Rural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CA9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F656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b. Urban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383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CB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D84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7C69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709F6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DE1C58C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21B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14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A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40C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5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F9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1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17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40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22658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9DE8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D0006F7" w14:textId="77777777" w:rsidTr="000F3F3D">
        <w:trPr>
          <w:trHeight w:val="315"/>
          <w:jc w:val="center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373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6. Socioeconomic Status (SES) of family of origin: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825E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93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D2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CC20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FD85B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1529ED2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5C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375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0E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3A5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18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259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33E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E0A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C43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B6E98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2A64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F51CEDB" w14:textId="77777777" w:rsidTr="000F3F3D">
        <w:trPr>
          <w:trHeight w:val="300"/>
          <w:jc w:val="center"/>
        </w:trPr>
        <w:tc>
          <w:tcPr>
            <w:tcW w:w="768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8AD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7. Reason for admission to the institution (if the child/adolescent is CG, go to question 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9C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DB14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172E2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6F86117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6EB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37E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752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70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82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94B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A4B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12E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DB1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311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EB9D2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5D8F8BC" w14:textId="77777777" w:rsidTr="000F3F3D">
        <w:trPr>
          <w:trHeight w:val="315"/>
          <w:jc w:val="center"/>
        </w:trPr>
        <w:tc>
          <w:tcPr>
            <w:tcW w:w="2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B1A89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a.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Neglect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7EA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3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07F5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b. Physical or psychological maltreatment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E8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8EE3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c. Sexual abuse</w:t>
            </w:r>
          </w:p>
        </w:tc>
        <w:tc>
          <w:tcPr>
            <w:tcW w:w="146" w:type="dxa"/>
            <w:vAlign w:val="center"/>
            <w:hideMark/>
          </w:tcPr>
          <w:p w14:paraId="20D711F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F730D91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337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18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03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741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C26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0B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55A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F68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D48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14B0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918975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79BDF2B" w14:textId="77777777" w:rsidTr="000F3F3D">
        <w:trPr>
          <w:trHeight w:val="289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648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d.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Abandonment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90AE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F4D9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A0D6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1F9D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99C45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EB3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6F4D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EB4FB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B5F06F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1B06324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449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CC679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AFAC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A58F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37DF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4CB0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CE3C0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30E3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4930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8EE3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FC7DE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AD494BA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D83936" w14:textId="1098C702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8.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Briefly describe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reason for admission of child/adolescent to the institution:</w:t>
            </w:r>
          </w:p>
        </w:tc>
        <w:tc>
          <w:tcPr>
            <w:tcW w:w="146" w:type="dxa"/>
            <w:vAlign w:val="center"/>
            <w:hideMark/>
          </w:tcPr>
          <w:p w14:paraId="6017C4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40493D9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5A69D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B89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7359D493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A8F1B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5D3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C81D98B" w14:textId="77777777" w:rsidTr="000F3F3D">
        <w:trPr>
          <w:trHeight w:val="315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3CF8F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4B5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28A2289" w14:textId="77777777" w:rsidTr="000F3F3D">
        <w:trPr>
          <w:trHeight w:val="289"/>
          <w:jc w:val="center"/>
        </w:trPr>
        <w:tc>
          <w:tcPr>
            <w:tcW w:w="93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835EE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Below you will find some questions about the health history and current health of the child. Mark with an X in YES, NO or DON'T KNOW (DK).</w:t>
            </w:r>
          </w:p>
        </w:tc>
        <w:tc>
          <w:tcPr>
            <w:tcW w:w="146" w:type="dxa"/>
            <w:vAlign w:val="center"/>
            <w:hideMark/>
          </w:tcPr>
          <w:p w14:paraId="16DD4AC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FE0AF18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BB9B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449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498D2410" w14:textId="77777777" w:rsidTr="000F3F3D">
        <w:trPr>
          <w:trHeight w:val="315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9F09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4BD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7F6F6AC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530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06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336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D43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27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0FA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FD9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8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A7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3149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208D59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BB46D3F" w14:textId="77777777" w:rsidTr="000F3F3D">
        <w:trPr>
          <w:trHeight w:val="330"/>
          <w:jc w:val="center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DEC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9. Did the child/adolescent have premature birth?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C754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D76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2222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53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0046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0DF5D9E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AC04B9E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E1E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B2B5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BE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79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DE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1A7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1B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0B8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614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9CB1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B0E7F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4C6A163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21D886" w14:textId="3027644E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10. Did the child/adolescent have a history of difficulties in childbirth and neonatal adaptation? (e.g.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,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emergency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caesarean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surgery, instrumented delivery, required oxygen at birth, was hospitalized in an incubator, required resuscitation at birth):</w:t>
            </w:r>
          </w:p>
        </w:tc>
        <w:tc>
          <w:tcPr>
            <w:tcW w:w="146" w:type="dxa"/>
            <w:vAlign w:val="center"/>
            <w:hideMark/>
          </w:tcPr>
          <w:p w14:paraId="337C5B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F0552EE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32A30B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25C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0B184EDB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A4B562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841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C0FFB9A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D06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8C4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F7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0DF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49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3B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26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01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A5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349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E04DA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E799F32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070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823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97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F8C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94A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AD61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CB4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7849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86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1D9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6E92BD6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408FEB3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F53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083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04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64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935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989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BC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31F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FE7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DBDC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D9624A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9EC9DF2" w14:textId="77777777" w:rsidTr="000F3F3D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DF50" w14:textId="17F32DBF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11. Did the child have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hospitalisations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in the first three (3) months of life?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C21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2DB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6A50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5E554A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30BBD6E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7B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2EA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29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D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0AD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9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6F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2F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0D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DFDC1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B0C545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5DCB9AF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178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658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54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2A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BF0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057B4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702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6000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E18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BF17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2ACAEC6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9821CEE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F3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706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E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F82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A1D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9FA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94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D8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8BB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40DF3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BF85F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FD2CFB0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F9CC10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12. Did the child/adolescent present malnutrition or risk of malnutrition reported in medical check-ups?</w:t>
            </w:r>
          </w:p>
        </w:tc>
        <w:tc>
          <w:tcPr>
            <w:tcW w:w="146" w:type="dxa"/>
            <w:vAlign w:val="center"/>
            <w:hideMark/>
          </w:tcPr>
          <w:p w14:paraId="0BA54EF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28FAF2A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576861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744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71CE2514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B80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88E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239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0BE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D2B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7D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928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518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BE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815B6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9CA7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7718EB3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5F3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669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DC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3C8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38F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8519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35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030B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B7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7D35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4014C2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C0228B6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613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3BF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78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DC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B02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19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EA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3FF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D4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E76A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E0B211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A601A37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E0733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13. Did the child/adolescent show delay in psychomotor development reported in medical check-ups?</w:t>
            </w:r>
          </w:p>
        </w:tc>
        <w:tc>
          <w:tcPr>
            <w:tcW w:w="146" w:type="dxa"/>
            <w:vAlign w:val="center"/>
            <w:hideMark/>
          </w:tcPr>
          <w:p w14:paraId="42B08EB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9484837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5CA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BCF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60B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126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05A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42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D8C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5F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EED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69437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4EFCE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CDD53E7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ED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65D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2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18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9CA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FB8F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BC3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FF222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F324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9E8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3419CD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9EFFE5D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A46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E07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2F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649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11C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00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34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8E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3FA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39FC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1C627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220C8F4" w14:textId="77777777" w:rsidTr="000F3F3D">
        <w:trPr>
          <w:trHeight w:val="300"/>
          <w:jc w:val="center"/>
        </w:trPr>
        <w:tc>
          <w:tcPr>
            <w:tcW w:w="84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1B2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14. Does the child/adolescent currently present a condition of malnutrition or risk of malnutrition?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4EAE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393A4A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B3FD61E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F2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BB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26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DBB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D5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B6C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2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00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42A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3D5E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7816D0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A7FA3B4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286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83E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6E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AF0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C54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E534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380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C87E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0E8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40CF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0C21DF4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CC295E7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DBF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BAE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EDA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9A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53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80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8B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3B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224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78A4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421B8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3CDB1F3" w14:textId="77777777" w:rsidTr="000F3F3D">
        <w:trPr>
          <w:trHeight w:val="300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B08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15. Does the child currently have a delay in psychomotor development?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532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D6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E17A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3EC3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8C4EF3B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842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B3F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145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4E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4F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1EF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B97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7B2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D4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E91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DD9C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4A553EB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9B0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1BC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D49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BE9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60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455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020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BF9C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E6F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F4B6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099BAF6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69FDDE4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331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CA1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6CB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36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79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4B4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AB3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C6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E70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B5DD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C7D1B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F681E83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102E93" w14:textId="31BF77D6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16. Does the child currently present recurrent infections? (e.g.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,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respiratory diseases,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diarrhoea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, urinary infections).</w:t>
            </w:r>
          </w:p>
        </w:tc>
        <w:tc>
          <w:tcPr>
            <w:tcW w:w="146" w:type="dxa"/>
            <w:vAlign w:val="center"/>
            <w:hideMark/>
          </w:tcPr>
          <w:p w14:paraId="0DD780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2F0FA24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86753C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622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32698998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DD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E5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5E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4FE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446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F3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D54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2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28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E9C4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CE5A4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965052E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04A1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EF5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87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6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D4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FF8C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361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395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C94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1D24A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5414B4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D18445B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A7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A3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20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08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F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61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68D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54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74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373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26378A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754301A" w14:textId="77777777" w:rsidTr="000F3F3D">
        <w:trPr>
          <w:trHeight w:val="300"/>
          <w:jc w:val="center"/>
        </w:trPr>
        <w:tc>
          <w:tcPr>
            <w:tcW w:w="840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3EFC" w14:textId="622AEB03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17. Does the child show signs of allergy? (e.g.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,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allergic rhinitis, asthma, atopic dermatitis).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20F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7C262C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2DD0E34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E1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FBA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587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1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957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E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F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573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2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67C2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1684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7171895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B12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7A2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6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DF4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4F2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B4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20B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6BD9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15E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94D2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4FF0E1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B053F4F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F8C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C4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07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FC3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69A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E55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A3B9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61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B4C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11070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9472FE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84559A7" w14:textId="77777777" w:rsidTr="000F3F3D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686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18. Is the child currently under psychiatric drug treatment?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314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05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F788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AFEB3D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1A24570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37C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CA0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F2A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3D4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68C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0377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B6D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2AA0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B5E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0FABC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0C3D95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7757633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94EAE8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Write the name of the psychiatric drugs*:</w:t>
            </w:r>
          </w:p>
        </w:tc>
        <w:tc>
          <w:tcPr>
            <w:tcW w:w="146" w:type="dxa"/>
            <w:vAlign w:val="center"/>
            <w:hideMark/>
          </w:tcPr>
          <w:p w14:paraId="1A897C6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10DCA42" w14:textId="77777777" w:rsidTr="000F3F3D">
        <w:trPr>
          <w:trHeight w:val="315"/>
          <w:jc w:val="center"/>
        </w:trPr>
        <w:tc>
          <w:tcPr>
            <w:tcW w:w="9360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437A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33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42A26FDF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4F61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Below you will find some questions about the history of institutionalization of the child/adolescent. Fill in the blank spaces as appropriate (if the child/adolescent is from the CG, do not answer this section)</w:t>
            </w:r>
          </w:p>
        </w:tc>
        <w:tc>
          <w:tcPr>
            <w:tcW w:w="146" w:type="dxa"/>
            <w:vAlign w:val="center"/>
            <w:hideMark/>
          </w:tcPr>
          <w:p w14:paraId="14314E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3D652C2" w14:textId="77777777" w:rsidTr="000F3F3D">
        <w:trPr>
          <w:trHeight w:val="300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AAA1B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C6C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2A4DC1E2" w14:textId="77777777" w:rsidTr="000F3F3D">
        <w:trPr>
          <w:trHeight w:val="315"/>
          <w:jc w:val="center"/>
        </w:trPr>
        <w:tc>
          <w:tcPr>
            <w:tcW w:w="936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319D5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DE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19C3714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BFA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97F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E322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6B2B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331A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DAB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677E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2E0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9196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08F5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07A6F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4EFB196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F9D7B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19. Age of the child/adolescent at the time of being removed from the home for the first time (Institution / Foster Home):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DB4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DFD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381D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7A9B77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67FDE1E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A7C962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BED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A57E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4B1C0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0C9C23C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CBA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028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FED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330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905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6EC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07A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B4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2D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324CF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FBEAB9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DE080FF" w14:textId="77777777" w:rsidTr="000F3F3D">
        <w:trPr>
          <w:trHeight w:val="289"/>
          <w:jc w:val="center"/>
        </w:trPr>
        <w:tc>
          <w:tcPr>
            <w:tcW w:w="672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2D2D5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20. Total duration in months of having been removed from the home to date (Sum of time in institutions and foster homes):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326A7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BD5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A0560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61064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90FE9A3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C17E4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15E96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A88B3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5F23CB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34B2C14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CBA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DEA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891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0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8B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E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32E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0DC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09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64DA3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E1413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35170BE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6BB7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21. Total duration in months that the child/Adolescent has been institutionalized to date (Sum of time in institutions only):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32AB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A57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A57C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866EB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131EC1F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5EE6D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A9A5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F424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6EEC6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13D23AB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C289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E261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6FB4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3510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5838D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A16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CF18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A84B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FF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099D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26B162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FE5DB18" w14:textId="77777777" w:rsidTr="000F3F3D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20A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22. Number of institutions in which the child/adolescent was institutionalized: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7B3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26FD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FA14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1012633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F72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0E9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DA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6F3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2D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166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20B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A031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9D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427A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ED29D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2017FFC" w14:textId="77777777" w:rsidTr="000F3F3D">
        <w:trPr>
          <w:trHeight w:val="315"/>
          <w:jc w:val="center"/>
        </w:trPr>
        <w:tc>
          <w:tcPr>
            <w:tcW w:w="50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469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23. Was the child/adolescent placed in a foster home?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82DC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0F1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09D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B21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70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6F307B9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75A5E2E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86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910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54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D4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D2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C31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9F1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AD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BE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A61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D37F9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C8DFD52" w14:textId="77777777" w:rsidTr="000F3F3D">
        <w:trPr>
          <w:trHeight w:val="315"/>
          <w:jc w:val="center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119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24. Number of foster homes in which the child/adolescent was placed*: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9B592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B8B0D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F6624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3861538" w14:textId="77777777" w:rsidTr="000F3F3D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FE1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A73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157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B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2F8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2E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60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DA9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48C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08D1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841E8A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0ABE576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8F00B" w14:textId="163B2DC2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25. Total duration in months spent by the child/adolescent in the foster home(s) (Sum of time in foster homes)</w:t>
            </w:r>
            <w:r w:rsidR="00475A61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*: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DA2A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58D2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E5CD2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FBB7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0A24CFA" w14:textId="77777777" w:rsidTr="000F3F3D">
        <w:trPr>
          <w:trHeight w:val="315"/>
          <w:jc w:val="center"/>
        </w:trPr>
        <w:tc>
          <w:tcPr>
            <w:tcW w:w="6720" w:type="dxa"/>
            <w:gridSpan w:val="7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8EE69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0F91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1813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57C1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5CD04DA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E92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72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B1B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9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F9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C0C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7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98D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93A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451B5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8364A4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9C2A942" w14:textId="77777777" w:rsidTr="000F3F3D">
        <w:trPr>
          <w:trHeight w:val="315"/>
          <w:jc w:val="center"/>
        </w:trPr>
        <w:tc>
          <w:tcPr>
            <w:tcW w:w="50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FDE5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26. Has the child/adolescent had unsuccessful adoption processes?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24DF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678D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7989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BEA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113A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DK</w:t>
            </w:r>
          </w:p>
        </w:tc>
        <w:tc>
          <w:tcPr>
            <w:tcW w:w="146" w:type="dxa"/>
            <w:vAlign w:val="center"/>
            <w:hideMark/>
          </w:tcPr>
          <w:p w14:paraId="1E3B734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31292AF" w14:textId="77777777" w:rsidTr="000F3F3D">
        <w:trPr>
          <w:trHeight w:val="315"/>
          <w:jc w:val="center"/>
        </w:trPr>
        <w:tc>
          <w:tcPr>
            <w:tcW w:w="50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E43ED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8D3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5E3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5D8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76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56B9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44CD84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F82678F" w14:textId="77777777" w:rsidTr="000F3F3D">
        <w:trPr>
          <w:trHeight w:val="315"/>
          <w:jc w:val="center"/>
        </w:trPr>
        <w:tc>
          <w:tcPr>
            <w:tcW w:w="40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0A7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27. Number of failed adoption processes*: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FDE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40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B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1FE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6E8D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8E20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D1B7D51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993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8D2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02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B4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AAC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B2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A94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7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8C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233EB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28F3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E77A3FA" w14:textId="77777777" w:rsidTr="000F3F3D">
        <w:trPr>
          <w:trHeight w:val="315"/>
          <w:jc w:val="center"/>
        </w:trPr>
        <w:tc>
          <w:tcPr>
            <w:tcW w:w="59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563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28. Total duration in months of the failed adoption processes*: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EC0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87A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844F8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5EC1F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C5D6E17" w14:textId="77777777" w:rsidTr="000F3F3D">
        <w:trPr>
          <w:trHeight w:val="300"/>
          <w:jc w:val="center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81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FF0000"/>
                <w:sz w:val="20"/>
                <w:szCs w:val="20"/>
                <w:lang w:val="en-GB"/>
              </w:rPr>
              <w:t>* If not applicable, write 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27F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549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11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842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EF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479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756E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7D8B8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96A6CA1" w14:textId="77777777" w:rsidTr="000F3F3D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531D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6A60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C43F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84A5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A113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BB6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A513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B68C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0E748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272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FDCEC8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000008D" w14:textId="6DDEB0B6" w:rsidR="008342C4" w:rsidRDefault="00E75F99">
      <w:pPr>
        <w:spacing w:line="48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474DD4">
        <w:rPr>
          <w:rFonts w:ascii="Times New Roman" w:eastAsia="Times New Roman" w:hAnsi="Times New Roman" w:cs="Times New Roman"/>
          <w:lang w:val="en-GB"/>
        </w:rPr>
        <w:t xml:space="preserve"> </w:t>
      </w:r>
    </w:p>
    <w:p w14:paraId="4C6D39AB" w14:textId="09488D83" w:rsidR="00E75F99" w:rsidRPr="00474DD4" w:rsidRDefault="005978CE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eastAsia="Times New Roman" w:hAnsi="Times New Roman" w:cs="Times New Roman"/>
          <w:b/>
          <w:lang w:val="en-GB"/>
        </w:rPr>
        <w:lastRenderedPageBreak/>
        <w:t xml:space="preserve">A2. </w:t>
      </w:r>
      <w:r w:rsidR="00E75F99" w:rsidRPr="00474DD4">
        <w:rPr>
          <w:rFonts w:ascii="Times New Roman" w:eastAsia="Times New Roman" w:hAnsi="Times New Roman" w:cs="Times New Roman"/>
          <w:b/>
          <w:lang w:val="en-GB"/>
        </w:rPr>
        <w:t>Complex Trauma Checklist for Children and Adolescents (CTCL-CA)</w:t>
      </w:r>
    </w:p>
    <w:tbl>
      <w:tblPr>
        <w:tblW w:w="93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180"/>
        <w:gridCol w:w="716"/>
        <w:gridCol w:w="638"/>
        <w:gridCol w:w="720"/>
        <w:gridCol w:w="600"/>
        <w:gridCol w:w="960"/>
        <w:gridCol w:w="720"/>
        <w:gridCol w:w="960"/>
        <w:gridCol w:w="260"/>
        <w:gridCol w:w="860"/>
        <w:gridCol w:w="320"/>
        <w:gridCol w:w="840"/>
        <w:gridCol w:w="146"/>
      </w:tblGrid>
      <w:tr w:rsidR="000F3F3D" w:rsidRPr="000F3F3D" w14:paraId="6146B4FC" w14:textId="77777777" w:rsidTr="000F3F3D">
        <w:trPr>
          <w:gridAfter w:val="1"/>
          <w:wAfter w:w="36" w:type="dxa"/>
          <w:trHeight w:val="300"/>
          <w:jc w:val="center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B8028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EXTERNADO UNIVERSITY OF COLOMBIA</w:t>
            </w:r>
          </w:p>
        </w:tc>
      </w:tr>
      <w:tr w:rsidR="000F3F3D" w:rsidRPr="000F3F3D" w14:paraId="62AF1C8B" w14:textId="77777777" w:rsidTr="000F3F3D">
        <w:trPr>
          <w:gridAfter w:val="1"/>
          <w:wAfter w:w="36" w:type="dxa"/>
          <w:trHeight w:val="300"/>
          <w:jc w:val="center"/>
        </w:trPr>
        <w:tc>
          <w:tcPr>
            <w:tcW w:w="93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9A189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FACULTY OF SOCIAL AND HUMAN SCIENCES</w:t>
            </w:r>
          </w:p>
        </w:tc>
      </w:tr>
      <w:tr w:rsidR="000F3F3D" w:rsidRPr="000F3F3D" w14:paraId="2146B965" w14:textId="77777777" w:rsidTr="000F3F3D">
        <w:trPr>
          <w:gridAfter w:val="1"/>
          <w:wAfter w:w="36" w:type="dxa"/>
          <w:trHeight w:val="300"/>
          <w:jc w:val="center"/>
        </w:trPr>
        <w:tc>
          <w:tcPr>
            <w:tcW w:w="93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E6F4B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RESEARCH CENTER ON SOCIAL DYNAMICS (RCSD) - AREA OF HEALTH AND SOCIETY</w:t>
            </w:r>
          </w:p>
        </w:tc>
      </w:tr>
      <w:tr w:rsidR="000F3F3D" w:rsidRPr="000F3F3D" w14:paraId="7518B664" w14:textId="77777777" w:rsidTr="000F3F3D">
        <w:trPr>
          <w:gridAfter w:val="1"/>
          <w:wAfter w:w="36" w:type="dxa"/>
          <w:trHeight w:val="450"/>
          <w:jc w:val="center"/>
        </w:trPr>
        <w:tc>
          <w:tcPr>
            <w:tcW w:w="93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43121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  <w:t>Study of Complex Trauma / Developmental Trauma Disorder (DTD) in children and adolescents of Bogota, Colombia.</w:t>
            </w:r>
          </w:p>
        </w:tc>
      </w:tr>
      <w:tr w:rsidR="000F3F3D" w:rsidRPr="000F3F3D" w14:paraId="363EFF9F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1A1E9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DE2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0DA5593B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29E1551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COMPLEX TRAUMA CHECKLIST FOR CHILDREN AND ADOLESCENTS (CTCL-CA)</w:t>
            </w:r>
          </w:p>
        </w:tc>
        <w:tc>
          <w:tcPr>
            <w:tcW w:w="36" w:type="dxa"/>
            <w:vAlign w:val="center"/>
            <w:hideMark/>
          </w:tcPr>
          <w:p w14:paraId="448A6DD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4C859F5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5CEAC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C9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42132104" w14:textId="77777777" w:rsidTr="000F3F3D">
        <w:trPr>
          <w:trHeight w:val="315"/>
          <w:jc w:val="center"/>
        </w:trPr>
        <w:tc>
          <w:tcPr>
            <w:tcW w:w="9300" w:type="dxa"/>
            <w:gridSpan w:val="1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0108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D78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2A02E29" w14:textId="77777777" w:rsidTr="000F3F3D">
        <w:trPr>
          <w:trHeight w:val="315"/>
          <w:jc w:val="center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E6764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Mark with an X and fill in the blank spaces as appropriate.</w:t>
            </w:r>
          </w:p>
        </w:tc>
        <w:tc>
          <w:tcPr>
            <w:tcW w:w="36" w:type="dxa"/>
            <w:vAlign w:val="center"/>
            <w:hideMark/>
          </w:tcPr>
          <w:p w14:paraId="0E54B49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9D4C933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D50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4A3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875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5AAA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184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DB9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5B1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76E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5C8E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8B85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5599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BE53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5D24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D224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695E6F9" w14:textId="77777777" w:rsidTr="000F3F3D">
        <w:trPr>
          <w:trHeight w:val="300"/>
          <w:jc w:val="center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7BA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Subject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number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6C2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Group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: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7CF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DTD.P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F7B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DTD.C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792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CG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9A7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53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Date: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E4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6CD16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A914F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18EF4E3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CAD4D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A.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Exposition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3543C0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B39F6B7" w14:textId="77777777" w:rsidTr="000F3F3D">
        <w:trPr>
          <w:trHeight w:val="289"/>
          <w:jc w:val="center"/>
        </w:trPr>
        <w:tc>
          <w:tcPr>
            <w:tcW w:w="930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5925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Has (child/adolescent's name) ever been exposed multiple times or chronically to one or more of the following types of adverse interpersonal trauma during development?</w:t>
            </w:r>
          </w:p>
        </w:tc>
        <w:tc>
          <w:tcPr>
            <w:tcW w:w="36" w:type="dxa"/>
            <w:vAlign w:val="center"/>
            <w:hideMark/>
          </w:tcPr>
          <w:p w14:paraId="01DBE0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42C255D" w14:textId="77777777" w:rsidTr="000F3F3D">
        <w:trPr>
          <w:trHeight w:val="289"/>
          <w:jc w:val="center"/>
        </w:trPr>
        <w:tc>
          <w:tcPr>
            <w:tcW w:w="930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BAC28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326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7427EAD0" w14:textId="77777777" w:rsidTr="000F3F3D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293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4FBC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CBD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CB1A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95DB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D18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17D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10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4B22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37D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0CFF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6520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AB9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3479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602861A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8308A" w14:textId="4888888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1. Abandonment by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51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37DB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D7E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AA8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4769EEF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D2ABBF9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68A3" w14:textId="77777777" w:rsidR="000F3F3D" w:rsidRPr="000F3F3D" w:rsidRDefault="000F3F3D" w:rsidP="000F3F3D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ascii="Symbol" w:eastAsia="Times New Roman" w:hAnsi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E2336" w14:textId="77777777" w:rsidR="000F3F3D" w:rsidRPr="000F3F3D" w:rsidRDefault="000F3F3D" w:rsidP="000F3F3D">
            <w:pPr>
              <w:spacing w:after="0" w:line="240" w:lineRule="auto"/>
              <w:rPr>
                <w:rFonts w:ascii="Symbol" w:eastAsia="Times New Roman" w:hAnsi="Symbol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99AF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AF97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BD6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F89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67AC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1CA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A56F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183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BDA6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648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DCD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FF1DE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315A452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A1ADE" w14:textId="15DCE640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2. Physical aggression by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A79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A354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AE7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7F43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291812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45B01D8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4D92C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0443C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98D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A1726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F44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0E1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2B74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D05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16D3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305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095C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B5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F521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6DFB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FE682D3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27157" w14:textId="1F72DB98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3. Sexual assault or sexual abuse by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3077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F6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67CD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F2C1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33AC00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75ADC11" w14:textId="77777777" w:rsidTr="000F3F3D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592C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D742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6DC0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DA24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F7DC7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22E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44553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5F9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A13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6F1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F08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5FC5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F18F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AC55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64D2AB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9237D" w14:textId="1D685ED0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4. Emotional and psychological abuse by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3257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007E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C67C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56FD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ACF85C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DBF3EAF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96CAA7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487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BD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D1A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37E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D58E4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7BB104F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D4AF12" w14:textId="44C0732C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5. Coercive parenting practices by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 (e.g., threats to their physical and psychological integrity, physical punishment, humiliation, fear, shame,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D03C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CD8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954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255E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4A555C1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E4EA68A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6D8FB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30858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0531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107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D7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599F4B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67482F8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57D89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D1E9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DC8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8E89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9FE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60090E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3C6E4B1" w14:textId="77777777" w:rsidTr="000F3F3D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1362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16D8F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8D9B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2942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B89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74A0F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51348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8C3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E04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746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4A2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09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883A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94E81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AE6E603" w14:textId="77777777" w:rsidTr="000F3F3D">
        <w:trPr>
          <w:trHeight w:val="289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4054CF" w14:textId="336DCC85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6. Having witnessed physical or verbal violence between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 or relatives.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2627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495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629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4792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185974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D9A391D" w14:textId="77777777" w:rsidTr="000F3F3D">
        <w:trPr>
          <w:trHeight w:val="289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12D2F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34FBD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E4F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63C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59FE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03B74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579F845" w14:textId="77777777" w:rsidTr="000F3F3D">
        <w:trPr>
          <w:trHeight w:val="300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8DFB16" w14:textId="77DE8B50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7. Having witnessed the death of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61D8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E07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C314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AE25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309AE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12D32D8" w14:textId="77777777" w:rsidTr="000F3F3D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6268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70705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91AF8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7177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D33F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024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25C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24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96B8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A3A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10A2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E453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235C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161B9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9B82176" w14:textId="77777777" w:rsidTr="000F3F3D">
        <w:trPr>
          <w:trHeight w:val="289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44AC9" w14:textId="477AB561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8. Forced separation of one or more of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 (custody problems, foster care, immigration, illness,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hospitali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s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ation,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or death).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5AAF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D2E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37F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305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E0EB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D796588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7E8850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4639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6FF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D6E5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DB82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C3E4F6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646C113" w14:textId="77777777" w:rsidTr="000F3F3D">
        <w:trPr>
          <w:trHeight w:val="289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8F77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9BB4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11D3E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C1C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E74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76D8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1A2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4DBA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B89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2E73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E5E5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45BEE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90CC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2B902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0E9BAC5" w14:textId="77777777" w:rsidTr="000F3F3D">
        <w:trPr>
          <w:trHeight w:val="315"/>
          <w:jc w:val="center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69CE9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B. 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Developmental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domains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affected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D285F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1533483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1AEE72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Which of the following domains of (child/adolescent's name)'s development have been affected?</w:t>
            </w:r>
          </w:p>
        </w:tc>
        <w:tc>
          <w:tcPr>
            <w:tcW w:w="36" w:type="dxa"/>
            <w:vAlign w:val="center"/>
            <w:hideMark/>
          </w:tcPr>
          <w:p w14:paraId="1DE6262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390041B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01246D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FB0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00DED3D3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463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887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5C8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87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64A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2A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418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AEC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22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1B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4C9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61F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C344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C5E188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35ED3BF" w14:textId="77777777" w:rsidTr="000F3F3D">
        <w:trPr>
          <w:trHeight w:val="289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0F9A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lastRenderedPageBreak/>
              <w:t>Cognitive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57C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75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9E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3FA4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F55385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CF727F2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EE092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E1CA9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46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EAE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0D6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DDE38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6E1E5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EAB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65F0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E8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A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2B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5327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BE776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39E33A1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448F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9. Memory problems (low memory capacity, impaired short, medium or long term memory,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0856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A67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15FF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5BE1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E1D4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9327DFE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2F9AE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5791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3289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A175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DDAD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34324FF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4EA0D5E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839C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DBCE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5689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A9E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479A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BDC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601D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2A1C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519F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292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64A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04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DA0E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2336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9E347CB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F98C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10. Attention problems (low level of concentration, distraction, short attention spans,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65DF8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CAC2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484D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8386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E9295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F57FFC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460D2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72E21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949A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C553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D802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EFB722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FF66AA1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FCC14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48E783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A67FC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814FD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9E17ED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CBE8B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AC139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3796B6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19B0B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E6BE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F231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E1A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9A0D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56C89F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55FF16F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5736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11. Executive functions (e.g., ability to plan, guide, review, monitor, and correct activities performed).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9639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DF5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0FE0F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6E84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78F51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675EEA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BE2D5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EDA8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E24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FD18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6EF8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6250F2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CFD79B3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5157E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7287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74E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96FF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BA38D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7A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25DF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B197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D543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3F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9E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5D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3154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13E9D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F07E0E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972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12.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Learning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difficulties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85D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63D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907F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792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43DF77E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9346020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C3E7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EDF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88060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C5C2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889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B2B1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053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A54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2EB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6D8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DF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A1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5556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84B3B7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AC01DB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8920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13. Delayed oral and/or written language.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E24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F8FD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DAE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5CC0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DF1A7D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AC571F5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1146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8973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E3D7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33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3218B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B7D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3C45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11F9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363B8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6E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66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048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AB4F9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181AB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0F0963F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1CCE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14. Dissociative symptoms (e.g., prolonged periods of being "in the clouds", a complete loss of awareness of the present environment,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E67F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896A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93A0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4B7F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02AE9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4C4886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C0BC2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E6EF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FB4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BD52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AE8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08E78F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3745060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1D95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BE8F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66B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5E91A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7A8F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9BCA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76A5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6BE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BB8D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14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77A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3B7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5CAE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C5B9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AC7D8F3" w14:textId="77777777" w:rsidTr="000F3F3D">
        <w:trPr>
          <w:trHeight w:val="300"/>
          <w:jc w:val="center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C20F5" w14:textId="026A2506" w:rsidR="000F3F3D" w:rsidRPr="000F3F3D" w:rsidRDefault="00EA5B42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Behaviour</w:t>
            </w:r>
            <w:r w:rsidR="000F3F3D"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al</w:t>
            </w:r>
            <w:proofErr w:type="spellEnd"/>
            <w:r w:rsidR="000F3F3D"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="000F3F3D"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C925A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753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07BC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1419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EBD0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7DB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766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117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66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1BB8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B83650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F3A9FAF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A8B1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7B12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F3E1F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F73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74A1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DA1D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325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83F18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D5966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609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380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05F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EAEC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282CE8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2396F9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CD9B5" w14:textId="4F4419EC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15. Impulsiveness in two or more areas that are potentially self-injurious (e.g., sex, drugs, risky or “life threatening”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, binge eating).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8EC7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655B4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C04A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BE55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79A36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83BCAF2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7B211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1476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CD7F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501E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6F47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03CD17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ADFF056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5792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65FA8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49D9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E5B8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A60B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D7D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DE728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CE3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987B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C7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F6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31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32C6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FA3C1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AD713C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13CCA3" w14:textId="00078109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16. Recurrent suicidal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attitude, or threats, or self-injurious or self-aggressive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E684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418C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77D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72F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58503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E4B0A3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1EE25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A85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F630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5D1B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183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139A37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9937C99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467A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952E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F1F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8C3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2493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F8B5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A234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B557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05C7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CF2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763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14C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8758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0E26D9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213A66A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FB04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17. Often arguments with authority figures or adults.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901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5863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A9BA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183C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689086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E3B246D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4124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E7C4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33A2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B2CD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3BD7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E8997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4EB4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D4178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9884F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E48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DE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88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A1A6E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C8CBC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5A7015C" w14:textId="77777777" w:rsidTr="000F3F3D">
        <w:trPr>
          <w:trHeight w:val="289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166C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18. Often actively defies or refuses to comply with request from authority figures or standards.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01B46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24C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0364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E3D6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D627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8167E86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EC1C5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08CBA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A153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CE4B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F962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4DA117A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5BBF8EE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0AE6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6E9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58F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65F9A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715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FBBD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563C8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5C4EC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6D77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9DA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C2F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BAA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061C8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80F17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18B8205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49C41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 xml:space="preserve">Affective domain 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(</w:t>
            </w: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Emotional dysregulation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: the range, intensity, fluctuation and/or adequacy of the emotional response are disproportionate to the situation)</w:t>
            </w: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36" w:type="dxa"/>
            <w:vAlign w:val="center"/>
            <w:hideMark/>
          </w:tcPr>
          <w:p w14:paraId="73F4631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A8B8998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007A0B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FDA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74CFEDE7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2A603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B9E93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47E2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982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022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B8A7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CCA0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6ABE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9CDD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1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4E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9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8FDD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D5F1C5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0E3635C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6BA1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19. Emotional instability and dysregulation due to marked mood reactivity (e.g., severe episodes of dysphoria, irritability, or anxiety that usually last a few hours and rarely more than a few days):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ECD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0A2B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EF9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2B3EF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91B8C5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8BE357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E67890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0ABC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9FFA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0885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5B956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7F467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EFDE15F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15FCF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1E0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5A1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48B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18F2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1B8D18D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6FEBBCE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AC0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2D94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15C7F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431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648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C615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E24D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B7F95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E633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E5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808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809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F9CF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C6783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9E27B54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7C84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20. Inappropriate and intense anger, or difficulty controlling anger and frustration (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eg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, frequent display of temper, constant anger, recurring physical fights).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AD14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ADB2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C5F22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8C37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9EEC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3D71833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A2272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4AA4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EF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8857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035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36DEFE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E273261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DC814E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9FA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BD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B0C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90758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EF87ED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0B2FAB8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C4B47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21. Depressed mood most of the day, almost every day, as evidenced by subjective information (e.g., feels sad, empty, hopeless).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4D05F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88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DB1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BC63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E8FE0E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7E903AB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493CA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F4B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1CC4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7977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77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7CEF2C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C2497A9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E2A301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9F1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945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96E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087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98E20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0CB2520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DB1C2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4551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056E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29AB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5F3D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829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61F2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0555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312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980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35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B9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359D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1B0C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3323ACE" w14:textId="77777777" w:rsidTr="000F3F3D">
        <w:trPr>
          <w:trHeight w:val="300"/>
          <w:jc w:val="center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C3EB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Relational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E3F7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352A9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AFE0C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04C0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07D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BFCD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CE79D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56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E01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2A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914AE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F424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BD743FE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6C9F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041B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4AEC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1670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A388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C6993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079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635F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47DF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FC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67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D5F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EA9E2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C313B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0807D2D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84742" w14:textId="46F001F6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22. Difficulties in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ability to understand self and others in terms of mental states (e.g., recognizing own emotions, needs and achievements; and properly interpreting other people, that is, recognizing emotions and intentions of others.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27C9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300A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DD9C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935A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CB6F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DAEB78A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4F09B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511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131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3178A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E7EF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38919C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57E6535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2C4179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589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775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8FA3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4457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1987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C6EEB04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D6B0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F13E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64C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9B9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14A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40B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3060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A6D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D68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902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8DC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80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F0E0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A69EB2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043986D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AECF8" w14:textId="4C9F7180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23. Distrust, without sufficient basis, that others exploit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them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cause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them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harm, or disappoint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them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1AAE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2549D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E77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1AA4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C6EC3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2F9BBE4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C3B751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072DD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BBE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6C5B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EE4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72488A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268D638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E0299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A8B11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DB4E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314EE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AC66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CAFC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F19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628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7877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FBF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EAA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E9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4094C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98726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25F54D1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EFA3D" w14:textId="4EE0ED81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24. Often harasses, threatens, or intimidates others.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AC1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17F9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9BB3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13A7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4A5D24F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A351683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5CE4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AF6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35B0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720B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BFB14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01AB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E77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A807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0604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68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88A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40F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2480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99312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7AC9493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996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25.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Regularly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socially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isolated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4F6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9D85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E5F9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351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DEEA7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58F2BD1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CC99B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1611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675D6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6A69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1997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CA37E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CED3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9041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313C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A1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A34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A47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FABE8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6D061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E5E1405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0E91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26. Pattern of unstable and intense interpersonal relationships characterized by an alternation between the extremes of idealization and devaluation.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BBE8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7FA7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338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136D2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4F759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9122AC6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32BD3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9FB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8831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281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D961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64735F0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FED7B21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FFB87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C9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5D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211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7B0A4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45417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AFE95B4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94EF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78545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8874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7AFB2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00BA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0F770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52C9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C84C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9EC41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CB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ED1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D9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6899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7A89F9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9692AC3" w14:textId="77777777" w:rsidTr="000F3F3D">
        <w:trPr>
          <w:trHeight w:val="300"/>
          <w:jc w:val="center"/>
        </w:trPr>
        <w:tc>
          <w:tcPr>
            <w:tcW w:w="37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094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Attachment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B08C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C19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2A21B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CD68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D4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BD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3AA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62B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6E20F1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3B0F4BB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9A532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5EB7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739A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CC8EF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49F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2E7F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9AA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14F3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C8E1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04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1BF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2A0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BD00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9747F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43A30BB" w14:textId="77777777" w:rsidTr="000F3F3D">
        <w:trPr>
          <w:trHeight w:val="289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9905C" w14:textId="559745C4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27. Desperate efforts to avoid the real or imagined helplessness by the caregiving figures (fear of abandonment) through aggressive and controlling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s or the inability to detach from the caregiving figures through crying and anguish (separation anxiety).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3FED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5AEF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6209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DC33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D06AD7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30E20E1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6C691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8C4E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62C6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15F1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9540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B18D7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BDD72A9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104A3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C81E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FD4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8E65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9DCA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535B2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4A05E5C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84A8E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10C0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50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698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7FC60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DD6CB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DCAEB08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0939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BBD9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5DF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630B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8373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A5B0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02B13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4B7F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2285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7DF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7F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43D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3924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2EDC6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E2378A4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77CE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28. Distrust towards the caregiving figures.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927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1E1E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32CA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4300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3913229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DACF783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7E76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D3FF6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EEB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84D6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CD6D1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DEBF9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881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6C60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77F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37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A94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3C9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3651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D27A5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1263C9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01921" w14:textId="0275C4A9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29. Avoidance of contact and interaction with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caregiving figures, does not look for the caregiver in times of stress, fear,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anguish,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or pain.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0FE3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4C3F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FBC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0F3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3AF06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A10785A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EF797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4D4A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EEA8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7168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9083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A9C525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EE91440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5E1E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7054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313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FFA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6FE2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3A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0C98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FDD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6BA9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F1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F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58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FB5E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B2E4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B48CBA6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ABD09" w14:textId="322B6C00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30. Disorganized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in the presence of the caregiving figures (e.g., expression of intense fear,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erratic,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or incomprehensible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, freezing or paralyzing, unmotivated or stereotyped repetitive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s, inappropriate emotional reactions, such as laughter in moments of anguish).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2B75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8F5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F28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794B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431F32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A169E40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B95B8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9E53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A991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0D8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4427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CD608A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0C97CC1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C1BDD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AA9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A03D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2B29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A100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15361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9760F2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CC3D4E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6A4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AB3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32D4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CB24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2C40B5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0550604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30EA4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AE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F8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6A8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D6DF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F40B46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908ED86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4AF4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613B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FE95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8FF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E7BE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3B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C8D5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7B1F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2F94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89E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775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64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D8D4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37275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BD372F5" w14:textId="77777777" w:rsidTr="000F3F3D">
        <w:trPr>
          <w:trHeight w:val="300"/>
          <w:jc w:val="center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CD61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Identity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D205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EA5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E83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F2B5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318E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E85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5D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AAD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4D4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844F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3B52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1E4D649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DEB4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71D0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1EF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D2B7A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C044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D727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BE73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1E9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F9105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ED4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E4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8AA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A6046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02E3A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74762F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D8D15" w14:textId="364D19DE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31. Low self-esteem (e.g., negative self-perception,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does not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like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their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body,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does not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 feel lovable,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A1AF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88983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4822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2A60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E9394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CE6021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AC4F1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63B38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BDB8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273F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75FA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3C5CBDB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C45F55E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EB47E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26C6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6163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402C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44A2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CC9E3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F8A9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D483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516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7F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7F7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DB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F835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AF5B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4A31C28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2EE97" w14:textId="4071CE2A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32. Attributes to self the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esponsibility for traumatic events (e.g., self-hatred, feeling guilty about the events, shame,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E7EFB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4500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E920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5EC7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E9C7E3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C7EB378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7C275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EE5F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8092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ABE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79AF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AC1810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3F105A6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7CD9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7399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9ACA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7239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95B4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ECC4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0208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BC4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752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B8B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3A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AE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0376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799FB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EE2762E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7286C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33. Feeling of worthlessness or excessive or inappropriate guilt (which can be delusional) almost every day.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A239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520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3AF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5DF5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4D733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5DB2578E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C8C2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91B3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5FA9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BB5D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04E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253783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D3E8BED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5DCB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5B8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A13E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1191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D96C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EF6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1EB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B7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EF7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91B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8A45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5AA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809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FC40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87B00CE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8ACFE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34. Alteration of identity: intense and persistent instability of self-image and sense of self.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68B5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D3C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0890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44DC6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C9457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1B348B2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1DAD47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6068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5BB2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9513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D452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1B1EBE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CFDABD1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8975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3247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BFCF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939D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CB8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5C3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45D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16A3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2A72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361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50B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5AB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5380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B043F4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53078F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B53CFA" w14:textId="1F6A6768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35.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Chronic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feeling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 xml:space="preserve"> of </w:t>
            </w:r>
            <w:proofErr w:type="spellStart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empt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s-CO"/>
              </w:rPr>
              <w:t>i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ness</w:t>
            </w:r>
            <w:proofErr w:type="spellEnd"/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2AA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D8E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2C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68D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5D205A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206752E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9D81A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2FEE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93E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F08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67B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7F8F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E7664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AF13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1442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8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1D3D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9987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A8BC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7DC24CB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CB9E390" w14:textId="77777777" w:rsidTr="000F3F3D">
        <w:trPr>
          <w:trHeight w:val="300"/>
          <w:jc w:val="center"/>
        </w:trPr>
        <w:tc>
          <w:tcPr>
            <w:tcW w:w="24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A380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Psychosexual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: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562D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D2EA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340CD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DC9E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0D44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D6C4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07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0C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4E9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A0D6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421F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1F3662A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BEEB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2CA5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7A156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2B13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A513F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C098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56FB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C38E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05D0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83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9A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76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DB3E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AAAB52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DCD5A37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3356C" w14:textId="0A21DCBD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36. Emergence of sexual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s that are not typical of chronological age.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33B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F31D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795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A298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358B96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C5A0D70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0AD9D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54735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A713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36B1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6EA5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7C9C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441B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9D7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6A7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63C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9B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479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5CEE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65EC2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6B1115A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24B57" w14:textId="285A94D4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37. Occurrence of inappropriate sexual </w:t>
            </w:r>
            <w:r w:rsidR="00EA5B42">
              <w:rPr>
                <w:rFonts w:eastAsia="Times New Roman"/>
                <w:color w:val="000000"/>
                <w:sz w:val="20"/>
                <w:szCs w:val="20"/>
                <w:lang w:val="en-GB"/>
              </w:rPr>
              <w:t>behaviour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s for any age (e.g., investigating animal genitalia and attempting to insert objects, etc.)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D137A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0BC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1912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B74F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A9401A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684E5D21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7960C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3289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8B7F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7594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AFA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7666FEE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4585D4D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579A3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4516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2B37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5B525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2AE5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973E9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9BBF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BDB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32F7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19A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470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1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52F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28F73B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6D62E7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0010A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38. Forces other children/adolescents to engage in sexual activities.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29D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1C54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ACF6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41C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369BECB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9B3B1AA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C20F6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D4EF4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B637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461F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400DD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60A0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05467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6E12D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650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636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760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B2B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53C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D51799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CE20BBB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B385A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39. Repeated attempts to insert objects into vaginal or anal orifices of own body or other children/adolescent's body.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A0DD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90B1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11D9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91DC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7C7F3D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008C6C54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6E8E2F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81C5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CE3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7D0E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5D4F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BC786D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CF26BCA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488E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54DE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A748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5BD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6C2E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F5C8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BC72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8BA1F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D2708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C4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09D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77B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53A12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5AA17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C2681ED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DF86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40. Abusive or inappropriate physical approaches (inadequate time or place).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6C7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92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4A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82B9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36D88D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0D13B82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C531AA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628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F15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2931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9B5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33419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F8DCD8C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E4A63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A855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696AB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30A74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8F429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A59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690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781C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3A6A9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E3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D8F2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AA68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3B2E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9633F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76CC722" w14:textId="77777777" w:rsidTr="000F3F3D">
        <w:trPr>
          <w:trHeight w:val="300"/>
          <w:jc w:val="center"/>
        </w:trPr>
        <w:tc>
          <w:tcPr>
            <w:tcW w:w="17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529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Health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domain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53754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7985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2AF54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071D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EB54A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AD8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AB2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02E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57D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158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25D0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128706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03EA576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0212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A542D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2123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289B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EA56B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CD8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5184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10B04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6BFC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DD9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8E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9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E09A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FF5B57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DD2FD12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E91E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41. Possible somatization (e.g. frequent headaches, recurrent abdominal pain not associated with other symptoms, nonspecific pain in the trunk and extremities without obvious cause,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05CC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517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0098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1B9AD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115AB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E27F06C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43716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282C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F66D4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8B3C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4936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4BC7E1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60EB213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D3F40A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B28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2AD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B55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83EE5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5C755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7F3635F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2351B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4C1B1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B8D3E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A5C00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56DB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0DF74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D3CEF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866D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4F64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8D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82A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D8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FD64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7C63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723A4CA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7F586" w14:textId="6CA2D92D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 xml:space="preserve">42. Recurrent infections (e.g., respiratory diseases, </w:t>
            </w:r>
            <w:r w:rsidR="00EA5B42"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diarrhoea</w:t>
            </w: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, urinary infections,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D2F07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0F14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62DE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AE3D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0C334D2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E8DC1F5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75A82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FF68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21C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AE5B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B0CA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1900EA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CEF8FFD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7F7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64C4B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AB5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E415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CD189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55A5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743E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594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A045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5A4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BD2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17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2E88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6BF88C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3473449" w14:textId="77777777" w:rsidTr="000F3F3D">
        <w:trPr>
          <w:trHeight w:val="315"/>
          <w:jc w:val="center"/>
        </w:trPr>
        <w:tc>
          <w:tcPr>
            <w:tcW w:w="7020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3B83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43. Manifestations of allergy (e.g., allergic rhinitis, asthma, atopic dermatitis,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32D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0F70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C117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774B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1874C8C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9DC5827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C4F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EA0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4A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20A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BD3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DE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7DE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DDB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33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4F2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26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887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5010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35C53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5FEB22E" w14:textId="77777777" w:rsidTr="000F3F3D">
        <w:trPr>
          <w:trHeight w:val="315"/>
          <w:jc w:val="center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2EA35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C. 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Functional</w:t>
            </w:r>
            <w:proofErr w:type="spellEnd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0F3F3D">
              <w:rPr>
                <w:rFonts w:eastAsia="Times New Roman"/>
                <w:b/>
                <w:bCs/>
                <w:color w:val="000000"/>
                <w:sz w:val="20"/>
                <w:szCs w:val="20"/>
                <w:lang w:val="es-CO"/>
              </w:rPr>
              <w:t>impairment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093D0B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72378E2E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63B9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Which of the following areas of (child/adolescent name)'s daily life have been affected?</w:t>
            </w:r>
          </w:p>
        </w:tc>
        <w:tc>
          <w:tcPr>
            <w:tcW w:w="36" w:type="dxa"/>
            <w:vAlign w:val="center"/>
            <w:hideMark/>
          </w:tcPr>
          <w:p w14:paraId="6529087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103B7BAE" w14:textId="77777777" w:rsidTr="000F3F3D">
        <w:trPr>
          <w:trHeight w:val="300"/>
          <w:jc w:val="center"/>
        </w:trPr>
        <w:tc>
          <w:tcPr>
            <w:tcW w:w="9300" w:type="dxa"/>
            <w:gridSpan w:val="1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85674B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9F6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F3F3D" w:rsidRPr="000F3F3D" w14:paraId="44FE8A9F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715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A1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E66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DC4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67F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007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DD5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613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880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CF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8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98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4D0A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8D66C1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3182824F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18D9C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44. School environment (e.g., loss of course years, expulsion from school, regular absence from class, recurring problems with authority and discipline,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68070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2801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57F50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DF4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A7D42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0F3F3D" w:rsidRPr="000F3F3D" w14:paraId="49347BFF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CDD5A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8985E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22DC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4179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014E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21E0D41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34710A7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D85CE1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03C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9E6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406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9A2E2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E917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8442CD0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568ED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2270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02F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B6AF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48E7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A5AE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4D0F9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5B703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CFF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C0C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C7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D3F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9F68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BA29BE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5DFCE78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7E21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45. Family (e.g., difficulty relating to parents, siblings, relatives; forced separation, loss of custody,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9142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CB7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7C5D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3CB2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238B664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EFC271B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00A42A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6BF8A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FAA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91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528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F92D4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09B2BD7A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74F8F8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802AD7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877E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1CFE9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F8B5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19A6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DC07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DFEB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13F4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FC6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B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F8C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5C045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1E691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DD7884D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B992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46. Peers (e.g., transgression of boundaries with peers, constant fights, social isolation,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06BD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56FF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64428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1870C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31B6D35E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4FBCFDF9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94D2E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CCFF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6EC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9E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F4F91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1C38D4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F2C982F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814F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F8596F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E92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BE08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2260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59220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7C01D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FB36D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73557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42E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196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E9A0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36B1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620B0D5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25431181" w14:textId="77777777" w:rsidTr="000F3F3D">
        <w:trPr>
          <w:trHeight w:val="315"/>
          <w:jc w:val="center"/>
        </w:trPr>
        <w:tc>
          <w:tcPr>
            <w:tcW w:w="7020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D7192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n-GB"/>
              </w:rPr>
              <w:t>47. Legal (e.g., institutionalization of the child, loss of parental custody, adoption, problems with the law, etc.).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BE536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51F15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YES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659FF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75EBB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NO</w:t>
            </w:r>
          </w:p>
        </w:tc>
        <w:tc>
          <w:tcPr>
            <w:tcW w:w="36" w:type="dxa"/>
            <w:vAlign w:val="center"/>
            <w:hideMark/>
          </w:tcPr>
          <w:p w14:paraId="50FA16A1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35A36E76" w14:textId="77777777" w:rsidTr="000F3F3D">
        <w:trPr>
          <w:trHeight w:val="300"/>
          <w:jc w:val="center"/>
        </w:trPr>
        <w:tc>
          <w:tcPr>
            <w:tcW w:w="7020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90354BD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68617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F95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342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95B56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01BC59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1D944624" w14:textId="77777777" w:rsidTr="000F3F3D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D52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D56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B35B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6E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65DC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8C4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541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B718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EB2A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5CC3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68A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90E7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5FDDA3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C68976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0F3F3D" w:rsidRPr="000F3F3D" w14:paraId="5A14A6FC" w14:textId="77777777" w:rsidTr="000F3F3D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3977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6A0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B83A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69A33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66C05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AF654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8A751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7AE1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F4049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221BC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14BE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9A900" w14:textId="77777777" w:rsidR="000F3F3D" w:rsidRPr="000F3F3D" w:rsidRDefault="000F3F3D" w:rsidP="000F3F3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50EA9" w14:textId="77777777" w:rsidR="000F3F3D" w:rsidRPr="000F3F3D" w:rsidRDefault="000F3F3D" w:rsidP="000F3F3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CO"/>
              </w:rPr>
            </w:pPr>
            <w:r w:rsidRPr="000F3F3D">
              <w:rPr>
                <w:rFonts w:eastAsia="Times New Roman"/>
                <w:color w:val="000000"/>
                <w:sz w:val="20"/>
                <w:szCs w:val="20"/>
                <w:lang w:val="es-CO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0042EF" w14:textId="77777777" w:rsidR="000F3F3D" w:rsidRPr="000F3F3D" w:rsidRDefault="000F3F3D" w:rsidP="000F3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</w:tbl>
    <w:p w14:paraId="68E6691E" w14:textId="6A5BA3B9" w:rsidR="000F3F3D" w:rsidRDefault="000F3F3D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58A4EBC3" w14:textId="77777777" w:rsidR="000F3F3D" w:rsidRPr="00474DD4" w:rsidRDefault="000F3F3D">
      <w:pPr>
        <w:spacing w:line="48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sectPr w:rsidR="000F3F3D" w:rsidRPr="00474DD4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1F1C"/>
    <w:multiLevelType w:val="hybridMultilevel"/>
    <w:tmpl w:val="9DAA18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2C4"/>
    <w:rsid w:val="000F3F3D"/>
    <w:rsid w:val="00474DD4"/>
    <w:rsid w:val="00475A61"/>
    <w:rsid w:val="005978CE"/>
    <w:rsid w:val="008342C4"/>
    <w:rsid w:val="008F559A"/>
    <w:rsid w:val="00B07661"/>
    <w:rsid w:val="00B43F7F"/>
    <w:rsid w:val="00E04B39"/>
    <w:rsid w:val="00E75F99"/>
    <w:rsid w:val="00EA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8C38C"/>
  <w15:docId w15:val="{90EE9475-82ED-45ED-8156-699A3694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EstiloAPA">
    <w:name w:val="Estilo APA"/>
    <w:basedOn w:val="TableNormal"/>
    <w:uiPriority w:val="99"/>
    <w:rsid w:val="00703491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000000"/>
        <w:bottom w:val="single" w:sz="4" w:space="0" w:color="000000"/>
      </w:tblBorders>
    </w:tblPr>
    <w:tblStylePr w:type="firstRow">
      <w:rPr>
        <w:rFonts w:ascii="Times New Roman" w:hAnsi="Times New Roman"/>
        <w:b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bottom w:val="single" w:sz="4" w:space="0" w:color="000000"/>
        </w:tcBorders>
      </w:tcPr>
    </w:tblStylePr>
  </w:style>
  <w:style w:type="table" w:styleId="TableGrid">
    <w:name w:val="Table Grid"/>
    <w:basedOn w:val="TableNormal"/>
    <w:uiPriority w:val="39"/>
    <w:rsid w:val="00F226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28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2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831"/>
  </w:style>
  <w:style w:type="paragraph" w:styleId="Footer">
    <w:name w:val="footer"/>
    <w:basedOn w:val="Normal"/>
    <w:link w:val="FooterChar"/>
    <w:uiPriority w:val="99"/>
    <w:unhideWhenUsed/>
    <w:rsid w:val="005758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831"/>
  </w:style>
  <w:style w:type="paragraph" w:styleId="BalloonText">
    <w:name w:val="Balloon Text"/>
    <w:basedOn w:val="Normal"/>
    <w:link w:val="BalloonTextChar"/>
    <w:uiPriority w:val="99"/>
    <w:semiHidden/>
    <w:unhideWhenUsed/>
    <w:rsid w:val="00575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31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B07661"/>
    <w:pPr>
      <w:widowControl w:val="0"/>
      <w:autoSpaceDE w:val="0"/>
      <w:autoSpaceDN w:val="0"/>
      <w:spacing w:after="0" w:line="240" w:lineRule="auto"/>
    </w:pPr>
    <w:rPr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474D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4DD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F3F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F3D"/>
    <w:rPr>
      <w:color w:val="954F72"/>
      <w:u w:val="single"/>
    </w:rPr>
  </w:style>
  <w:style w:type="paragraph" w:customStyle="1" w:styleId="msonormal0">
    <w:name w:val="msonormal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font5">
    <w:name w:val="font5"/>
    <w:basedOn w:val="Normal"/>
    <w:rsid w:val="000F3F3D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0"/>
      <w:szCs w:val="20"/>
      <w:lang w:val="es-CO"/>
    </w:rPr>
  </w:style>
  <w:style w:type="paragraph" w:customStyle="1" w:styleId="font6">
    <w:name w:val="font6"/>
    <w:basedOn w:val="Normal"/>
    <w:rsid w:val="000F3F3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val="es-CO"/>
    </w:rPr>
  </w:style>
  <w:style w:type="paragraph" w:customStyle="1" w:styleId="xl64">
    <w:name w:val="xl64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65">
    <w:name w:val="xl65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66">
    <w:name w:val="xl66"/>
    <w:basedOn w:val="Normal"/>
    <w:rsid w:val="000F3F3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67">
    <w:name w:val="xl67"/>
    <w:basedOn w:val="Normal"/>
    <w:rsid w:val="000F3F3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68">
    <w:name w:val="xl68"/>
    <w:basedOn w:val="Normal"/>
    <w:rsid w:val="000F3F3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69">
    <w:name w:val="xl69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70">
    <w:name w:val="xl70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71">
    <w:name w:val="xl71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72">
    <w:name w:val="xl72"/>
    <w:basedOn w:val="Normal"/>
    <w:rsid w:val="000F3F3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73">
    <w:name w:val="xl73"/>
    <w:basedOn w:val="Normal"/>
    <w:rsid w:val="000F3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customStyle="1" w:styleId="xl74">
    <w:name w:val="xl74"/>
    <w:basedOn w:val="Normal"/>
    <w:rsid w:val="000F3F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75">
    <w:name w:val="xl75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s-CO"/>
    </w:rPr>
  </w:style>
  <w:style w:type="paragraph" w:customStyle="1" w:styleId="xl76">
    <w:name w:val="xl76"/>
    <w:basedOn w:val="Normal"/>
    <w:rsid w:val="000F3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s-CO"/>
    </w:rPr>
  </w:style>
  <w:style w:type="paragraph" w:customStyle="1" w:styleId="xl77">
    <w:name w:val="xl77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es-CO"/>
    </w:rPr>
  </w:style>
  <w:style w:type="paragraph" w:customStyle="1" w:styleId="xl78">
    <w:name w:val="xl78"/>
    <w:basedOn w:val="Normal"/>
    <w:rsid w:val="000F3F3D"/>
    <w:pPr>
      <w:pBdr>
        <w:lef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79">
    <w:name w:val="xl79"/>
    <w:basedOn w:val="Normal"/>
    <w:rsid w:val="000F3F3D"/>
    <w:pP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80">
    <w:name w:val="xl80"/>
    <w:basedOn w:val="Normal"/>
    <w:rsid w:val="000F3F3D"/>
    <w:pPr>
      <w:pBdr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81">
    <w:name w:val="xl81"/>
    <w:basedOn w:val="Normal"/>
    <w:rsid w:val="000F3F3D"/>
    <w:pPr>
      <w:pBdr>
        <w:left w:val="single" w:sz="8" w:space="0" w:color="auto"/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82">
    <w:name w:val="xl82"/>
    <w:basedOn w:val="Normal"/>
    <w:rsid w:val="000F3F3D"/>
    <w:pPr>
      <w:pBdr>
        <w:bottom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83">
    <w:name w:val="xl83"/>
    <w:basedOn w:val="Normal"/>
    <w:rsid w:val="000F3F3D"/>
    <w:pPr>
      <w:pBdr>
        <w:bottom w:val="single" w:sz="8" w:space="0" w:color="auto"/>
        <w:right w:val="single" w:sz="8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84">
    <w:name w:val="xl84"/>
    <w:basedOn w:val="Normal"/>
    <w:rsid w:val="000F3F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85">
    <w:name w:val="xl85"/>
    <w:basedOn w:val="Normal"/>
    <w:rsid w:val="000F3F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86">
    <w:name w:val="xl86"/>
    <w:basedOn w:val="Normal"/>
    <w:rsid w:val="000F3F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87">
    <w:name w:val="xl87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88">
    <w:name w:val="xl88"/>
    <w:basedOn w:val="Normal"/>
    <w:rsid w:val="000F3F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89">
    <w:name w:val="xl89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90">
    <w:name w:val="xl90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91">
    <w:name w:val="xl91"/>
    <w:basedOn w:val="Normal"/>
    <w:rsid w:val="000F3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92">
    <w:name w:val="xl92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93">
    <w:name w:val="xl93"/>
    <w:basedOn w:val="Normal"/>
    <w:rsid w:val="000F3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94">
    <w:name w:val="xl94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95">
    <w:name w:val="xl95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96">
    <w:name w:val="xl96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97">
    <w:name w:val="xl97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98">
    <w:name w:val="xl98"/>
    <w:basedOn w:val="Normal"/>
    <w:rsid w:val="000F3F3D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  <w:lang w:val="es-CO"/>
    </w:rPr>
  </w:style>
  <w:style w:type="paragraph" w:customStyle="1" w:styleId="xl99">
    <w:name w:val="xl99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0">
    <w:name w:val="xl100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1">
    <w:name w:val="xl101"/>
    <w:basedOn w:val="Normal"/>
    <w:rsid w:val="000F3F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2">
    <w:name w:val="xl102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3">
    <w:name w:val="xl103"/>
    <w:basedOn w:val="Normal"/>
    <w:rsid w:val="000F3F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4">
    <w:name w:val="xl104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  <w:lang w:val="es-CO"/>
    </w:rPr>
  </w:style>
  <w:style w:type="paragraph" w:customStyle="1" w:styleId="xl105">
    <w:name w:val="xl105"/>
    <w:basedOn w:val="Normal"/>
    <w:rsid w:val="000F3F3D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sz w:val="20"/>
      <w:szCs w:val="20"/>
      <w:lang w:val="es-CO"/>
    </w:rPr>
  </w:style>
  <w:style w:type="paragraph" w:customStyle="1" w:styleId="xl106">
    <w:name w:val="xl106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7">
    <w:name w:val="xl107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8">
    <w:name w:val="xl108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09">
    <w:name w:val="xl109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0">
    <w:name w:val="xl110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1">
    <w:name w:val="xl111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2">
    <w:name w:val="xl112"/>
    <w:basedOn w:val="Normal"/>
    <w:rsid w:val="000F3F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13">
    <w:name w:val="xl113"/>
    <w:basedOn w:val="Normal"/>
    <w:rsid w:val="000F3F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14">
    <w:name w:val="xl114"/>
    <w:basedOn w:val="Normal"/>
    <w:rsid w:val="000F3F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15">
    <w:name w:val="xl115"/>
    <w:basedOn w:val="Normal"/>
    <w:rsid w:val="000F3F3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6">
    <w:name w:val="xl116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7">
    <w:name w:val="xl117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8">
    <w:name w:val="xl118"/>
    <w:basedOn w:val="Normal"/>
    <w:rsid w:val="000F3F3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19">
    <w:name w:val="xl119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20">
    <w:name w:val="xl120"/>
    <w:basedOn w:val="Normal"/>
    <w:rsid w:val="000F3F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21">
    <w:name w:val="xl121"/>
    <w:basedOn w:val="Normal"/>
    <w:rsid w:val="000F3F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22">
    <w:name w:val="xl122"/>
    <w:basedOn w:val="Normal"/>
    <w:rsid w:val="000F3F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23">
    <w:name w:val="xl123"/>
    <w:basedOn w:val="Normal"/>
    <w:rsid w:val="000F3F3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24">
    <w:name w:val="xl124"/>
    <w:basedOn w:val="Normal"/>
    <w:rsid w:val="000F3F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25">
    <w:name w:val="xl125"/>
    <w:basedOn w:val="Normal"/>
    <w:rsid w:val="000F3F3D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26">
    <w:name w:val="xl126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27">
    <w:name w:val="xl127"/>
    <w:basedOn w:val="Normal"/>
    <w:rsid w:val="000F3F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28">
    <w:name w:val="xl128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29">
    <w:name w:val="xl129"/>
    <w:basedOn w:val="Normal"/>
    <w:rsid w:val="000F3F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30">
    <w:name w:val="xl130"/>
    <w:basedOn w:val="Normal"/>
    <w:rsid w:val="000F3F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CO"/>
    </w:rPr>
  </w:style>
  <w:style w:type="paragraph" w:customStyle="1" w:styleId="xl131">
    <w:name w:val="xl131"/>
    <w:basedOn w:val="Normal"/>
    <w:rsid w:val="000F3F3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  <w:style w:type="paragraph" w:customStyle="1" w:styleId="xl132">
    <w:name w:val="xl132"/>
    <w:basedOn w:val="Normal"/>
    <w:rsid w:val="000F3F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CO"/>
    </w:rPr>
  </w:style>
  <w:style w:type="paragraph" w:customStyle="1" w:styleId="xl133">
    <w:name w:val="xl133"/>
    <w:basedOn w:val="Normal"/>
    <w:rsid w:val="000F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xzzKZLTcjWaQINByGj6A/hDig==">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1987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Violeta Granados Roa</dc:creator>
  <cp:lastModifiedBy>Marc Jarmuszewski</cp:lastModifiedBy>
  <cp:revision>10</cp:revision>
  <dcterms:created xsi:type="dcterms:W3CDTF">2020-07-03T06:13:00Z</dcterms:created>
  <dcterms:modified xsi:type="dcterms:W3CDTF">2021-09-01T11:52:00Z</dcterms:modified>
</cp:coreProperties>
</file>