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7252" w14:textId="77777777" w:rsidR="008D493F" w:rsidRPr="00B10BBC" w:rsidRDefault="00B10BBC" w:rsidP="00CE67D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10BBC">
        <w:rPr>
          <w:rFonts w:asciiTheme="majorBidi" w:hAnsiTheme="majorBidi" w:cstheme="majorBidi"/>
          <w:b/>
          <w:bCs/>
          <w:sz w:val="28"/>
          <w:szCs w:val="28"/>
        </w:rPr>
        <w:t>Impact S</w:t>
      </w:r>
      <w:r w:rsidR="00D561C3" w:rsidRPr="00B10BBC">
        <w:rPr>
          <w:rFonts w:asciiTheme="majorBidi" w:hAnsiTheme="majorBidi" w:cstheme="majorBidi"/>
          <w:b/>
          <w:bCs/>
          <w:sz w:val="28"/>
          <w:szCs w:val="28"/>
        </w:rPr>
        <w:t>heet</w:t>
      </w:r>
    </w:p>
    <w:p w14:paraId="2D21C7AB" w14:textId="2515B273" w:rsidR="00D561C3" w:rsidRDefault="001C00E8" w:rsidP="001C00E8">
      <w:pPr>
        <w:jc w:val="both"/>
        <w:rPr>
          <w:rFonts w:ascii="Times" w:hAnsi="Times"/>
        </w:rPr>
      </w:pPr>
      <w:r>
        <w:rPr>
          <w:rFonts w:asciiTheme="majorBidi" w:hAnsiTheme="majorBidi" w:cstheme="majorBidi"/>
          <w:sz w:val="24"/>
          <w:szCs w:val="24"/>
        </w:rPr>
        <w:t>Helenius, O. (2021). A stakeholder analysis of the development of a large-scale professional development project.</w:t>
      </w:r>
      <w:r w:rsidR="00762667">
        <w:rPr>
          <w:rFonts w:ascii="Times New Roman" w:hAnsi="Times New Roman" w:cs="Times New Roman"/>
          <w:color w:val="000000"/>
        </w:rPr>
        <w:t xml:space="preserve"> </w:t>
      </w:r>
      <w:r w:rsidR="00762667">
        <w:rPr>
          <w:rFonts w:ascii="Times" w:hAnsi="Times"/>
          <w:i/>
        </w:rPr>
        <w:t>Implementation and Replication Studies in Mathematics Education</w:t>
      </w:r>
      <w:r w:rsidR="00762667">
        <w:rPr>
          <w:rFonts w:ascii="Times" w:hAnsi="Times"/>
        </w:rPr>
        <w:t xml:space="preserve">, </w:t>
      </w:r>
      <w:r w:rsidR="00762667" w:rsidRPr="00D75AA3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A537ED" w:rsidRPr="00D75AA3">
        <w:rPr>
          <w:rFonts w:asciiTheme="majorBidi" w:hAnsiTheme="majorBidi" w:cstheme="majorBidi"/>
          <w:sz w:val="24"/>
          <w:szCs w:val="24"/>
        </w:rPr>
        <w:t>(</w:t>
      </w:r>
      <w:r w:rsidR="00A537ED" w:rsidRPr="00D75AA3">
        <w:rPr>
          <w:rFonts w:asciiTheme="majorBidi" w:hAnsiTheme="majorBidi" w:cstheme="majorBidi"/>
          <w:sz w:val="24"/>
          <w:szCs w:val="24"/>
          <w:rtl/>
        </w:rPr>
        <w:t>2</w:t>
      </w:r>
      <w:r w:rsidR="00762667" w:rsidRPr="00D75AA3">
        <w:rPr>
          <w:rFonts w:asciiTheme="majorBidi" w:hAnsiTheme="majorBidi" w:cstheme="majorBidi"/>
          <w:sz w:val="24"/>
          <w:szCs w:val="24"/>
        </w:rPr>
        <w:t>),</w:t>
      </w:r>
      <w:r w:rsidR="00762667">
        <w:rPr>
          <w:rFonts w:ascii="Times" w:hAnsi="Times"/>
        </w:rPr>
        <w:t xml:space="preserve"> </w:t>
      </w:r>
      <w:r w:rsidR="003C1863" w:rsidRPr="00E71B87">
        <w:rPr>
          <w:rFonts w:ascii="Times" w:hAnsi="Times"/>
        </w:rPr>
        <w:t xml:space="preserve">XX–XX. </w:t>
      </w:r>
    </w:p>
    <w:p w14:paraId="4C6BB367" w14:textId="534A51B8" w:rsidR="00E71B87" w:rsidRPr="00E71B87" w:rsidRDefault="00E71B87" w:rsidP="001C00E8">
      <w:pPr>
        <w:jc w:val="both"/>
        <w:rPr>
          <w:rFonts w:ascii="Times" w:hAnsi="Times"/>
          <w:sz w:val="24"/>
          <w:szCs w:val="24"/>
        </w:rPr>
      </w:pPr>
      <w:r w:rsidRPr="00E71B87">
        <w:rPr>
          <w:rFonts w:ascii="Times" w:hAnsi="Times"/>
          <w:sz w:val="24"/>
          <w:szCs w:val="24"/>
        </w:rPr>
        <w:t>DOI: 10.1163/26670127-0101000</w:t>
      </w:r>
      <w:r w:rsidR="00A14804">
        <w:rPr>
          <w:rFonts w:ascii="Times" w:hAnsi="Times"/>
          <w:sz w:val="24"/>
          <w:szCs w:val="24"/>
        </w:rPr>
        <w:t>9</w:t>
      </w:r>
    </w:p>
    <w:p w14:paraId="38F239C0" w14:textId="77777777" w:rsidR="00E71B87" w:rsidRPr="00E71B87" w:rsidRDefault="00E71B87" w:rsidP="001C00E8">
      <w:pPr>
        <w:jc w:val="both"/>
        <w:rPr>
          <w:rFonts w:ascii="Times" w:hAnsi="Times"/>
        </w:rPr>
      </w:pPr>
    </w:p>
    <w:p w14:paraId="03F5C856" w14:textId="4E3ADA95" w:rsidR="00762667" w:rsidRDefault="00762667" w:rsidP="00CE67D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2667">
        <w:rPr>
          <w:rFonts w:asciiTheme="majorBidi" w:hAnsiTheme="majorBidi" w:cstheme="majorBidi"/>
          <w:b/>
          <w:bCs/>
          <w:sz w:val="24"/>
          <w:szCs w:val="24"/>
        </w:rPr>
        <w:t xml:space="preserve">Problem </w:t>
      </w:r>
      <w:r w:rsidR="00E13C43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762667">
        <w:rPr>
          <w:rFonts w:asciiTheme="majorBidi" w:hAnsiTheme="majorBidi" w:cstheme="majorBidi"/>
          <w:b/>
          <w:bCs/>
          <w:sz w:val="24"/>
          <w:szCs w:val="24"/>
        </w:rPr>
        <w:t>ddressed</w:t>
      </w:r>
    </w:p>
    <w:p w14:paraId="50C71942" w14:textId="0388EE96" w:rsidR="000D59B8" w:rsidRDefault="002618ED" w:rsidP="00C06B1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618ED">
        <w:rPr>
          <w:rFonts w:asciiTheme="majorBidi" w:hAnsiTheme="majorBidi" w:cstheme="majorBidi"/>
          <w:sz w:val="24"/>
          <w:szCs w:val="24"/>
        </w:rPr>
        <w:t xml:space="preserve">While </w:t>
      </w:r>
      <w:r w:rsidR="00A537ED">
        <w:rPr>
          <w:rFonts w:asciiTheme="majorBidi" w:hAnsiTheme="majorBidi" w:cstheme="majorBidi"/>
          <w:sz w:val="24"/>
          <w:szCs w:val="24"/>
        </w:rPr>
        <w:t xml:space="preserve">many </w:t>
      </w:r>
      <w:r w:rsidRPr="002618ED">
        <w:rPr>
          <w:rFonts w:asciiTheme="majorBidi" w:hAnsiTheme="majorBidi" w:cstheme="majorBidi"/>
          <w:sz w:val="24"/>
          <w:szCs w:val="24"/>
        </w:rPr>
        <w:t xml:space="preserve">small-scale implementation </w:t>
      </w:r>
      <w:r w:rsidR="000D59B8">
        <w:rPr>
          <w:rFonts w:asciiTheme="majorBidi" w:hAnsiTheme="majorBidi" w:cstheme="majorBidi"/>
          <w:sz w:val="24"/>
          <w:szCs w:val="24"/>
        </w:rPr>
        <w:t>project</w:t>
      </w:r>
      <w:r w:rsidR="00FE3AED">
        <w:rPr>
          <w:rFonts w:asciiTheme="majorBidi" w:hAnsiTheme="majorBidi" w:cstheme="majorBidi"/>
          <w:sz w:val="24"/>
          <w:szCs w:val="24"/>
        </w:rPr>
        <w:t>s</w:t>
      </w:r>
      <w:r w:rsidRPr="002618ED">
        <w:rPr>
          <w:rFonts w:asciiTheme="majorBidi" w:hAnsiTheme="majorBidi" w:cstheme="majorBidi"/>
          <w:sz w:val="24"/>
          <w:szCs w:val="24"/>
        </w:rPr>
        <w:t xml:space="preserve"> </w:t>
      </w:r>
      <w:r w:rsidR="00C06B15">
        <w:rPr>
          <w:rFonts w:asciiTheme="majorBidi" w:hAnsiTheme="majorBidi" w:cstheme="majorBidi"/>
          <w:sz w:val="24"/>
          <w:szCs w:val="24"/>
        </w:rPr>
        <w:t xml:space="preserve">in mathematics education are </w:t>
      </w:r>
      <w:r w:rsidRPr="002618ED">
        <w:rPr>
          <w:rFonts w:asciiTheme="majorBidi" w:hAnsiTheme="majorBidi" w:cstheme="majorBidi"/>
          <w:sz w:val="24"/>
          <w:szCs w:val="24"/>
        </w:rPr>
        <w:t xml:space="preserve">productively explored by </w:t>
      </w:r>
      <w:r>
        <w:rPr>
          <w:rFonts w:asciiTheme="majorBidi" w:hAnsiTheme="majorBidi" w:cstheme="majorBidi"/>
          <w:sz w:val="24"/>
          <w:szCs w:val="24"/>
        </w:rPr>
        <w:t xml:space="preserve">focusing on teachers and researchers as the main stakeholders, </w:t>
      </w:r>
      <w:r w:rsidR="0043376F">
        <w:rPr>
          <w:rFonts w:asciiTheme="majorBidi" w:hAnsiTheme="majorBidi" w:cstheme="majorBidi"/>
          <w:sz w:val="24"/>
          <w:szCs w:val="24"/>
        </w:rPr>
        <w:t xml:space="preserve">national-level </w:t>
      </w:r>
      <w:r w:rsidR="000D59B8">
        <w:rPr>
          <w:rFonts w:asciiTheme="majorBidi" w:hAnsiTheme="majorBidi" w:cstheme="majorBidi"/>
          <w:sz w:val="24"/>
          <w:szCs w:val="24"/>
        </w:rPr>
        <w:t>projects</w:t>
      </w:r>
      <w:r>
        <w:rPr>
          <w:rFonts w:asciiTheme="majorBidi" w:hAnsiTheme="majorBidi" w:cstheme="majorBidi"/>
          <w:sz w:val="24"/>
          <w:szCs w:val="24"/>
        </w:rPr>
        <w:t xml:space="preserve"> require attention to the complex relationships </w:t>
      </w:r>
      <w:r w:rsidR="000D59B8">
        <w:rPr>
          <w:rFonts w:asciiTheme="majorBidi" w:hAnsiTheme="majorBidi" w:cstheme="majorBidi"/>
          <w:sz w:val="24"/>
          <w:szCs w:val="24"/>
        </w:rPr>
        <w:t xml:space="preserve">among the extended </w:t>
      </w:r>
      <w:r>
        <w:rPr>
          <w:rFonts w:asciiTheme="majorBidi" w:hAnsiTheme="majorBidi" w:cstheme="majorBidi"/>
          <w:sz w:val="24"/>
          <w:szCs w:val="24"/>
        </w:rPr>
        <w:t xml:space="preserve">set of the groups of stakeholders, including teachers, researchers and policymakers. In-depth understanding of the </w:t>
      </w:r>
      <w:r w:rsidR="000D59B8">
        <w:rPr>
          <w:rFonts w:asciiTheme="majorBidi" w:hAnsiTheme="majorBidi" w:cstheme="majorBidi"/>
          <w:sz w:val="24"/>
          <w:szCs w:val="24"/>
        </w:rPr>
        <w:t xml:space="preserve">dynamic </w:t>
      </w:r>
      <w:r>
        <w:rPr>
          <w:rFonts w:asciiTheme="majorBidi" w:hAnsiTheme="majorBidi" w:cstheme="majorBidi"/>
          <w:sz w:val="24"/>
          <w:szCs w:val="24"/>
        </w:rPr>
        <w:t>roles that these stakeholders play</w:t>
      </w:r>
      <w:r w:rsidR="000D59B8">
        <w:rPr>
          <w:rFonts w:asciiTheme="majorBidi" w:hAnsiTheme="majorBidi" w:cstheme="majorBidi"/>
          <w:sz w:val="24"/>
          <w:szCs w:val="24"/>
        </w:rPr>
        <w:t xml:space="preserve"> or can play</w:t>
      </w:r>
      <w:r>
        <w:rPr>
          <w:rFonts w:asciiTheme="majorBidi" w:hAnsiTheme="majorBidi" w:cstheme="majorBidi"/>
          <w:sz w:val="24"/>
          <w:szCs w:val="24"/>
        </w:rPr>
        <w:t xml:space="preserve"> in large-scale implementation </w:t>
      </w:r>
      <w:r w:rsidR="000D59B8">
        <w:rPr>
          <w:rFonts w:asciiTheme="majorBidi" w:hAnsiTheme="majorBidi" w:cstheme="majorBidi"/>
          <w:sz w:val="24"/>
          <w:szCs w:val="24"/>
        </w:rPr>
        <w:t>projects</w:t>
      </w:r>
      <w:r>
        <w:rPr>
          <w:rFonts w:asciiTheme="majorBidi" w:hAnsiTheme="majorBidi" w:cstheme="majorBidi"/>
          <w:sz w:val="24"/>
          <w:szCs w:val="24"/>
        </w:rPr>
        <w:t xml:space="preserve"> has</w:t>
      </w:r>
      <w:r w:rsidR="003A2B56">
        <w:rPr>
          <w:rFonts w:asciiTheme="majorBidi" w:hAnsiTheme="majorBidi" w:cstheme="majorBidi"/>
          <w:sz w:val="24"/>
          <w:szCs w:val="24"/>
        </w:rPr>
        <w:t xml:space="preserve"> recently</w:t>
      </w:r>
      <w:r>
        <w:rPr>
          <w:rFonts w:asciiTheme="majorBidi" w:hAnsiTheme="majorBidi" w:cstheme="majorBidi"/>
          <w:sz w:val="24"/>
          <w:szCs w:val="24"/>
        </w:rPr>
        <w:t xml:space="preserve"> been recognized as one of the most pressing problems in implementation-related research in mathematics education (Koichu et al., 2021</w:t>
      </w:r>
      <w:r w:rsidR="000D59B8">
        <w:rPr>
          <w:rFonts w:asciiTheme="majorBidi" w:hAnsiTheme="majorBidi" w:cstheme="majorBidi"/>
          <w:sz w:val="24"/>
          <w:szCs w:val="24"/>
        </w:rPr>
        <w:t>; Krainer, 2021</w:t>
      </w:r>
      <w:r>
        <w:rPr>
          <w:rFonts w:asciiTheme="majorBidi" w:hAnsiTheme="majorBidi" w:cstheme="majorBidi"/>
          <w:sz w:val="24"/>
          <w:szCs w:val="24"/>
        </w:rPr>
        <w:t>).</w:t>
      </w:r>
      <w:r w:rsidR="000D59B8">
        <w:rPr>
          <w:rFonts w:asciiTheme="majorBidi" w:hAnsiTheme="majorBidi" w:cstheme="majorBidi"/>
          <w:sz w:val="24"/>
          <w:szCs w:val="24"/>
        </w:rPr>
        <w:t xml:space="preserve"> Another pressing problem </w:t>
      </w:r>
      <w:r w:rsidR="00362B4B">
        <w:rPr>
          <w:rFonts w:asciiTheme="majorBidi" w:hAnsiTheme="majorBidi" w:cstheme="majorBidi"/>
          <w:sz w:val="24"/>
          <w:szCs w:val="24"/>
        </w:rPr>
        <w:t xml:space="preserve">(e.g., Artigue, 2021) </w:t>
      </w:r>
      <w:r w:rsidR="000D59B8">
        <w:rPr>
          <w:rFonts w:asciiTheme="majorBidi" w:hAnsiTheme="majorBidi" w:cstheme="majorBidi"/>
          <w:sz w:val="24"/>
          <w:szCs w:val="24"/>
        </w:rPr>
        <w:t xml:space="preserve">is to </w:t>
      </w:r>
      <w:r w:rsidR="00A537ED">
        <w:rPr>
          <w:rFonts w:asciiTheme="majorBidi" w:hAnsiTheme="majorBidi" w:cstheme="majorBidi"/>
          <w:sz w:val="24"/>
          <w:szCs w:val="24"/>
        </w:rPr>
        <w:t xml:space="preserve">showcase </w:t>
      </w:r>
      <w:r w:rsidR="000D59B8">
        <w:rPr>
          <w:rFonts w:asciiTheme="majorBidi" w:hAnsiTheme="majorBidi" w:cstheme="majorBidi"/>
          <w:sz w:val="24"/>
          <w:szCs w:val="24"/>
        </w:rPr>
        <w:t xml:space="preserve">which theoretical recourses and methodological approaches can be instrumental for </w:t>
      </w:r>
      <w:r w:rsidR="00FE3AED">
        <w:rPr>
          <w:rFonts w:asciiTheme="majorBidi" w:hAnsiTheme="majorBidi" w:cstheme="majorBidi"/>
          <w:sz w:val="24"/>
          <w:szCs w:val="24"/>
        </w:rPr>
        <w:t xml:space="preserve">making sense of the complexity of </w:t>
      </w:r>
      <w:r w:rsidR="000D59B8">
        <w:rPr>
          <w:rFonts w:asciiTheme="majorBidi" w:hAnsiTheme="majorBidi" w:cstheme="majorBidi"/>
          <w:sz w:val="24"/>
          <w:szCs w:val="24"/>
        </w:rPr>
        <w:t>the</w:t>
      </w:r>
      <w:r w:rsidR="00FE3AED">
        <w:rPr>
          <w:rFonts w:asciiTheme="majorBidi" w:hAnsiTheme="majorBidi" w:cstheme="majorBidi"/>
          <w:sz w:val="24"/>
          <w:szCs w:val="24"/>
        </w:rPr>
        <w:t xml:space="preserve"> multi-stakeholder projects in ways that </w:t>
      </w:r>
      <w:r w:rsidR="0043376F">
        <w:rPr>
          <w:rFonts w:asciiTheme="majorBidi" w:hAnsiTheme="majorBidi" w:cstheme="majorBidi"/>
          <w:sz w:val="24"/>
          <w:szCs w:val="24"/>
        </w:rPr>
        <w:t xml:space="preserve">would be instructive </w:t>
      </w:r>
      <w:r w:rsidR="00362B4B">
        <w:rPr>
          <w:rFonts w:asciiTheme="majorBidi" w:hAnsiTheme="majorBidi" w:cstheme="majorBidi"/>
          <w:sz w:val="24"/>
          <w:szCs w:val="24"/>
        </w:rPr>
        <w:t>for</w:t>
      </w:r>
      <w:r w:rsidR="0043376F">
        <w:rPr>
          <w:rFonts w:asciiTheme="majorBidi" w:hAnsiTheme="majorBidi" w:cstheme="majorBidi"/>
          <w:sz w:val="24"/>
          <w:szCs w:val="24"/>
        </w:rPr>
        <w:t xml:space="preserve"> other projects.  </w:t>
      </w:r>
    </w:p>
    <w:p w14:paraId="67F6598A" w14:textId="47A0A15A" w:rsidR="001C00E8" w:rsidRDefault="000D59B8" w:rsidP="00C06B1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Helenius</w:t>
      </w:r>
      <w:r w:rsidR="0043376F">
        <w:rPr>
          <w:rFonts w:asciiTheme="majorBidi" w:hAnsiTheme="majorBidi" w:cstheme="majorBidi"/>
          <w:sz w:val="24"/>
          <w:szCs w:val="24"/>
        </w:rPr>
        <w:t>’s</w:t>
      </w:r>
      <w:r>
        <w:rPr>
          <w:rFonts w:asciiTheme="majorBidi" w:hAnsiTheme="majorBidi" w:cstheme="majorBidi"/>
          <w:sz w:val="24"/>
          <w:szCs w:val="24"/>
        </w:rPr>
        <w:t xml:space="preserve"> (2021) </w:t>
      </w:r>
      <w:r w:rsidR="0043376F">
        <w:rPr>
          <w:rFonts w:asciiTheme="majorBidi" w:hAnsiTheme="majorBidi" w:cstheme="majorBidi"/>
          <w:sz w:val="24"/>
          <w:szCs w:val="24"/>
        </w:rPr>
        <w:t xml:space="preserve">paper </w:t>
      </w:r>
      <w:r>
        <w:rPr>
          <w:rFonts w:asciiTheme="majorBidi" w:hAnsiTheme="majorBidi" w:cstheme="majorBidi"/>
          <w:sz w:val="24"/>
          <w:szCs w:val="24"/>
        </w:rPr>
        <w:t xml:space="preserve">addresses </w:t>
      </w:r>
      <w:r w:rsidR="0043376F">
        <w:rPr>
          <w:rFonts w:asciiTheme="majorBidi" w:hAnsiTheme="majorBidi" w:cstheme="majorBidi"/>
          <w:sz w:val="24"/>
          <w:szCs w:val="24"/>
        </w:rPr>
        <w:t xml:space="preserve">these problems by analyzing the evolution of design recommendations for mathematics teacher professional development </w:t>
      </w:r>
      <w:r w:rsidR="00FE3AED">
        <w:rPr>
          <w:rFonts w:asciiTheme="majorBidi" w:hAnsiTheme="majorBidi" w:cstheme="majorBidi"/>
          <w:sz w:val="24"/>
          <w:szCs w:val="24"/>
        </w:rPr>
        <w:t xml:space="preserve">(PD) </w:t>
      </w:r>
      <w:r w:rsidR="0043376F">
        <w:rPr>
          <w:rFonts w:asciiTheme="majorBidi" w:hAnsiTheme="majorBidi" w:cstheme="majorBidi"/>
          <w:sz w:val="24"/>
          <w:szCs w:val="24"/>
        </w:rPr>
        <w:t xml:space="preserve">in the context of </w:t>
      </w:r>
      <w:r w:rsidR="002E40A8">
        <w:rPr>
          <w:rFonts w:asciiTheme="majorBidi" w:hAnsiTheme="majorBidi" w:cstheme="majorBidi"/>
          <w:sz w:val="24"/>
          <w:szCs w:val="24"/>
        </w:rPr>
        <w:t xml:space="preserve">the </w:t>
      </w:r>
      <w:r w:rsidR="0043376F">
        <w:rPr>
          <w:rFonts w:asciiTheme="majorBidi" w:hAnsiTheme="majorBidi" w:cstheme="majorBidi"/>
          <w:sz w:val="24"/>
          <w:szCs w:val="24"/>
        </w:rPr>
        <w:t xml:space="preserve">Boost for Mathematics (BfM) project conducted in Sweden </w:t>
      </w:r>
      <w:r w:rsidR="00FE3AED">
        <w:rPr>
          <w:rFonts w:asciiTheme="majorBidi" w:hAnsiTheme="majorBidi" w:cstheme="majorBidi"/>
          <w:sz w:val="24"/>
          <w:szCs w:val="24"/>
        </w:rPr>
        <w:t>since 2010s. As to the first problem, he characterize</w:t>
      </w:r>
      <w:r w:rsidR="00362B4B">
        <w:rPr>
          <w:rFonts w:asciiTheme="majorBidi" w:hAnsiTheme="majorBidi" w:cstheme="majorBidi"/>
          <w:sz w:val="24"/>
          <w:szCs w:val="24"/>
        </w:rPr>
        <w:t>s</w:t>
      </w:r>
      <w:r w:rsidR="00FE3AED">
        <w:rPr>
          <w:rFonts w:asciiTheme="majorBidi" w:hAnsiTheme="majorBidi" w:cstheme="majorBidi"/>
          <w:sz w:val="24"/>
          <w:szCs w:val="24"/>
        </w:rPr>
        <w:t xml:space="preserve"> phenomena related to the effects that a multi-stakeholder scenario of BfM has on the design and implementation of an innovative PD. In his words, he shows “</w:t>
      </w:r>
      <w:r w:rsidR="00FE3AED" w:rsidRPr="00FE3AED">
        <w:rPr>
          <w:rFonts w:asciiTheme="majorBidi" w:hAnsiTheme="majorBidi" w:cstheme="majorBidi"/>
          <w:sz w:val="24"/>
          <w:szCs w:val="24"/>
        </w:rPr>
        <w:t>how research-based principles appearing early in the process gradually change to become something different in the end, without the reasons for this shift ever being explicitly discusse</w:t>
      </w:r>
      <w:r w:rsidR="003A2B56">
        <w:rPr>
          <w:rFonts w:asciiTheme="majorBidi" w:hAnsiTheme="majorBidi" w:cstheme="majorBidi"/>
          <w:sz w:val="24"/>
          <w:szCs w:val="24"/>
        </w:rPr>
        <w:t>d</w:t>
      </w:r>
      <w:r w:rsidR="00FE3AED" w:rsidRPr="00FE3AED">
        <w:rPr>
          <w:rFonts w:asciiTheme="majorBidi" w:hAnsiTheme="majorBidi" w:cstheme="majorBidi"/>
          <w:sz w:val="24"/>
          <w:szCs w:val="24"/>
        </w:rPr>
        <w:t xml:space="preserve"> </w:t>
      </w:r>
      <w:r w:rsidR="002E40A8">
        <w:rPr>
          <w:rFonts w:asciiTheme="majorBidi" w:hAnsiTheme="majorBidi" w:cstheme="majorBidi"/>
          <w:sz w:val="24"/>
          <w:szCs w:val="24"/>
        </w:rPr>
        <w:t>in</w:t>
      </w:r>
      <w:r w:rsidR="00FE3AED" w:rsidRPr="00FE3AED">
        <w:rPr>
          <w:rFonts w:asciiTheme="majorBidi" w:hAnsiTheme="majorBidi" w:cstheme="majorBidi"/>
          <w:sz w:val="24"/>
          <w:szCs w:val="24"/>
        </w:rPr>
        <w:t xml:space="preserve"> stakeholders’ documentations</w:t>
      </w:r>
      <w:r w:rsidR="00527A54">
        <w:rPr>
          <w:rFonts w:asciiTheme="majorBidi" w:hAnsiTheme="majorBidi" w:cstheme="majorBidi"/>
          <w:sz w:val="24"/>
          <w:szCs w:val="24"/>
        </w:rPr>
        <w:t xml:space="preserve">”. </w:t>
      </w:r>
      <w:r w:rsidR="003E5D10">
        <w:rPr>
          <w:rFonts w:asciiTheme="majorBidi" w:hAnsiTheme="majorBidi" w:cstheme="majorBidi"/>
          <w:sz w:val="24"/>
          <w:szCs w:val="24"/>
        </w:rPr>
        <w:t xml:space="preserve">As to the second problem, Helenius </w:t>
      </w:r>
      <w:r w:rsidR="00527A54">
        <w:rPr>
          <w:rFonts w:asciiTheme="majorBidi" w:hAnsiTheme="majorBidi" w:cstheme="majorBidi"/>
          <w:sz w:val="24"/>
          <w:szCs w:val="24"/>
        </w:rPr>
        <w:t>displays</w:t>
      </w:r>
      <w:r w:rsidR="00362B4B">
        <w:rPr>
          <w:rFonts w:asciiTheme="majorBidi" w:hAnsiTheme="majorBidi" w:cstheme="majorBidi"/>
          <w:sz w:val="24"/>
          <w:szCs w:val="24"/>
        </w:rPr>
        <w:t xml:space="preserve"> how</w:t>
      </w:r>
      <w:r w:rsidR="003E5D10">
        <w:rPr>
          <w:rFonts w:asciiTheme="majorBidi" w:hAnsiTheme="majorBidi" w:cstheme="majorBidi"/>
          <w:sz w:val="24"/>
          <w:szCs w:val="24"/>
        </w:rPr>
        <w:t xml:space="preserve"> a methodology </w:t>
      </w:r>
      <w:r w:rsidR="00362B4B">
        <w:rPr>
          <w:rFonts w:asciiTheme="majorBidi" w:hAnsiTheme="majorBidi" w:cstheme="majorBidi"/>
          <w:sz w:val="24"/>
          <w:szCs w:val="24"/>
        </w:rPr>
        <w:t>for</w:t>
      </w:r>
      <w:r w:rsidR="003E5D10">
        <w:rPr>
          <w:rFonts w:asciiTheme="majorBidi" w:hAnsiTheme="majorBidi" w:cstheme="majorBidi"/>
          <w:sz w:val="24"/>
          <w:szCs w:val="24"/>
        </w:rPr>
        <w:t xml:space="preserve"> characte</w:t>
      </w:r>
      <w:r w:rsidR="003A2B56">
        <w:rPr>
          <w:rFonts w:asciiTheme="majorBidi" w:hAnsiTheme="majorBidi" w:cstheme="majorBidi"/>
          <w:sz w:val="24"/>
          <w:szCs w:val="24"/>
        </w:rPr>
        <w:t>rization of the shifts in the Bf</w:t>
      </w:r>
      <w:r w:rsidR="003E5D10">
        <w:rPr>
          <w:rFonts w:asciiTheme="majorBidi" w:hAnsiTheme="majorBidi" w:cstheme="majorBidi"/>
          <w:sz w:val="24"/>
          <w:szCs w:val="24"/>
        </w:rPr>
        <w:t xml:space="preserve">M by </w:t>
      </w:r>
      <w:r w:rsidR="00926300">
        <w:rPr>
          <w:rFonts w:asciiTheme="majorBidi" w:hAnsiTheme="majorBidi" w:cstheme="majorBidi"/>
          <w:sz w:val="24"/>
          <w:szCs w:val="24"/>
        </w:rPr>
        <w:t xml:space="preserve">conceptual tools adapted from </w:t>
      </w:r>
      <w:r w:rsidR="00362B4B">
        <w:rPr>
          <w:rFonts w:asciiTheme="majorBidi" w:hAnsiTheme="majorBidi" w:cstheme="majorBidi"/>
          <w:sz w:val="24"/>
          <w:szCs w:val="24"/>
        </w:rPr>
        <w:t>the</w:t>
      </w:r>
      <w:r w:rsidR="003E5D10">
        <w:rPr>
          <w:rFonts w:asciiTheme="majorBidi" w:hAnsiTheme="majorBidi" w:cstheme="majorBidi"/>
          <w:sz w:val="24"/>
          <w:szCs w:val="24"/>
        </w:rPr>
        <w:t xml:space="preserve"> Chevallard’s Anthropological Theory of Didactics</w:t>
      </w:r>
      <w:r w:rsidR="00362B4B">
        <w:rPr>
          <w:rFonts w:asciiTheme="majorBidi" w:hAnsiTheme="majorBidi" w:cstheme="majorBidi"/>
          <w:sz w:val="24"/>
          <w:szCs w:val="24"/>
        </w:rPr>
        <w:t xml:space="preserve"> can be used</w:t>
      </w:r>
      <w:r w:rsidR="003E5D10">
        <w:rPr>
          <w:rFonts w:asciiTheme="majorBidi" w:hAnsiTheme="majorBidi" w:cstheme="majorBidi"/>
          <w:sz w:val="24"/>
          <w:szCs w:val="24"/>
        </w:rPr>
        <w:t>.</w:t>
      </w:r>
    </w:p>
    <w:p w14:paraId="5F065D87" w14:textId="215EB0A0" w:rsidR="005C653C" w:rsidRPr="005C653C" w:rsidRDefault="00436731" w:rsidP="00CE67D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What is implemented?</w:t>
      </w:r>
    </w:p>
    <w:p w14:paraId="505E197F" w14:textId="5CB9D3D6" w:rsidR="00D53A6E" w:rsidRDefault="00362B4B" w:rsidP="003A2B5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Helenius (2021) argues that the above question </w:t>
      </w:r>
      <w:r w:rsidR="0027123B">
        <w:rPr>
          <w:rFonts w:asciiTheme="majorBidi" w:hAnsiTheme="majorBidi" w:cstheme="majorBidi"/>
          <w:sz w:val="24"/>
          <w:szCs w:val="24"/>
        </w:rPr>
        <w:t>does not have an unequivocal answer</w:t>
      </w:r>
      <w:r w:rsidR="00D53A6E">
        <w:rPr>
          <w:rFonts w:asciiTheme="majorBidi" w:hAnsiTheme="majorBidi" w:cstheme="majorBidi"/>
          <w:sz w:val="24"/>
          <w:szCs w:val="24"/>
        </w:rPr>
        <w:t xml:space="preserve">. </w:t>
      </w:r>
      <w:r w:rsidR="00926300">
        <w:rPr>
          <w:rFonts w:asciiTheme="majorBidi" w:hAnsiTheme="majorBidi" w:cstheme="majorBidi"/>
          <w:sz w:val="24"/>
          <w:szCs w:val="24"/>
        </w:rPr>
        <w:t>Speaking pragmatically, a set of specially designed mathematics modul</w:t>
      </w:r>
      <w:r w:rsidR="003A2B56">
        <w:rPr>
          <w:rFonts w:asciiTheme="majorBidi" w:hAnsiTheme="majorBidi" w:cstheme="majorBidi"/>
          <w:sz w:val="24"/>
          <w:szCs w:val="24"/>
        </w:rPr>
        <w:t xml:space="preserve">i </w:t>
      </w:r>
      <w:r w:rsidR="00926300">
        <w:rPr>
          <w:rFonts w:asciiTheme="majorBidi" w:hAnsiTheme="majorBidi" w:cstheme="majorBidi"/>
          <w:sz w:val="24"/>
          <w:szCs w:val="24"/>
        </w:rPr>
        <w:t>for the use in classroom and a supporting PD were successfully implemented</w:t>
      </w:r>
      <w:r w:rsidR="00A85343">
        <w:rPr>
          <w:rFonts w:asciiTheme="majorBidi" w:hAnsiTheme="majorBidi" w:cstheme="majorBidi"/>
          <w:sz w:val="24"/>
          <w:szCs w:val="24"/>
        </w:rPr>
        <w:t xml:space="preserve"> in </w:t>
      </w:r>
      <w:r w:rsidR="002E40A8">
        <w:rPr>
          <w:rFonts w:asciiTheme="majorBidi" w:hAnsiTheme="majorBidi" w:cstheme="majorBidi"/>
          <w:sz w:val="24"/>
          <w:szCs w:val="24"/>
        </w:rPr>
        <w:t xml:space="preserve">the </w:t>
      </w:r>
      <w:r w:rsidR="00A85343">
        <w:rPr>
          <w:rFonts w:asciiTheme="majorBidi" w:hAnsiTheme="majorBidi" w:cstheme="majorBidi"/>
          <w:sz w:val="24"/>
          <w:szCs w:val="24"/>
        </w:rPr>
        <w:t>BfM</w:t>
      </w:r>
      <w:r w:rsidR="00926300">
        <w:rPr>
          <w:rFonts w:asciiTheme="majorBidi" w:hAnsiTheme="majorBidi" w:cstheme="majorBidi"/>
          <w:sz w:val="24"/>
          <w:szCs w:val="24"/>
        </w:rPr>
        <w:t xml:space="preserve">. However, </w:t>
      </w:r>
      <w:r w:rsidR="0027123B">
        <w:rPr>
          <w:rFonts w:asciiTheme="majorBidi" w:hAnsiTheme="majorBidi" w:cstheme="majorBidi"/>
          <w:sz w:val="24"/>
          <w:szCs w:val="24"/>
        </w:rPr>
        <w:t xml:space="preserve">the stated intention for BfM was to implement research-based recommendation for </w:t>
      </w:r>
      <w:r w:rsidR="00D53A6E">
        <w:rPr>
          <w:rFonts w:asciiTheme="majorBidi" w:hAnsiTheme="majorBidi" w:cstheme="majorBidi"/>
          <w:sz w:val="24"/>
          <w:szCs w:val="24"/>
        </w:rPr>
        <w:t xml:space="preserve">effective PD, such as </w:t>
      </w:r>
      <w:r w:rsidR="003A2B56">
        <w:rPr>
          <w:rFonts w:asciiTheme="majorBidi" w:hAnsiTheme="majorBidi" w:cstheme="majorBidi"/>
          <w:sz w:val="24"/>
          <w:szCs w:val="24"/>
        </w:rPr>
        <w:t>providing</w:t>
      </w:r>
      <w:r w:rsidR="00926300">
        <w:rPr>
          <w:rFonts w:asciiTheme="majorBidi" w:hAnsiTheme="majorBidi" w:cstheme="majorBidi"/>
          <w:sz w:val="24"/>
          <w:szCs w:val="24"/>
        </w:rPr>
        <w:t xml:space="preserve"> teachers with tools for </w:t>
      </w:r>
      <w:r w:rsidR="00D53A6E">
        <w:rPr>
          <w:rFonts w:asciiTheme="majorBidi" w:hAnsiTheme="majorBidi" w:cstheme="majorBidi"/>
          <w:sz w:val="24"/>
          <w:szCs w:val="24"/>
        </w:rPr>
        <w:t xml:space="preserve">helping students to develop mathematical competencies, building a strong material component for teaching and developing </w:t>
      </w:r>
      <w:r w:rsidR="00926300">
        <w:rPr>
          <w:rFonts w:asciiTheme="majorBidi" w:hAnsiTheme="majorBidi" w:cstheme="majorBidi"/>
          <w:sz w:val="24"/>
          <w:szCs w:val="24"/>
        </w:rPr>
        <w:t>the teacher</w:t>
      </w:r>
      <w:r w:rsidR="00D53A6E">
        <w:rPr>
          <w:rFonts w:asciiTheme="majorBidi" w:hAnsiTheme="majorBidi" w:cstheme="majorBidi"/>
          <w:sz w:val="24"/>
          <w:szCs w:val="24"/>
        </w:rPr>
        <w:t xml:space="preserve"> autonomy</w:t>
      </w:r>
      <w:r w:rsidR="00926300">
        <w:rPr>
          <w:rFonts w:asciiTheme="majorBidi" w:hAnsiTheme="majorBidi" w:cstheme="majorBidi"/>
          <w:sz w:val="24"/>
          <w:szCs w:val="24"/>
        </w:rPr>
        <w:t xml:space="preserve">. </w:t>
      </w:r>
      <w:r w:rsidR="0027123B">
        <w:rPr>
          <w:rFonts w:asciiTheme="majorBidi" w:hAnsiTheme="majorBidi" w:cstheme="majorBidi"/>
          <w:sz w:val="24"/>
          <w:szCs w:val="24"/>
        </w:rPr>
        <w:t xml:space="preserve"> </w:t>
      </w:r>
      <w:r w:rsidR="00926300">
        <w:rPr>
          <w:rFonts w:asciiTheme="majorBidi" w:hAnsiTheme="majorBidi" w:cstheme="majorBidi"/>
          <w:sz w:val="24"/>
          <w:szCs w:val="24"/>
        </w:rPr>
        <w:t xml:space="preserve">In practice, </w:t>
      </w:r>
      <w:r w:rsidR="00D53A6E">
        <w:rPr>
          <w:rFonts w:asciiTheme="majorBidi" w:hAnsiTheme="majorBidi" w:cstheme="majorBidi"/>
          <w:sz w:val="24"/>
          <w:szCs w:val="24"/>
        </w:rPr>
        <w:t>the</w:t>
      </w:r>
      <w:r w:rsidR="0027123B">
        <w:rPr>
          <w:rFonts w:asciiTheme="majorBidi" w:hAnsiTheme="majorBidi" w:cstheme="majorBidi"/>
          <w:sz w:val="24"/>
          <w:szCs w:val="24"/>
        </w:rPr>
        <w:t xml:space="preserve"> analysis shows that BfM breaks in several ways with research it is said to build on.</w:t>
      </w:r>
      <w:r w:rsidR="00D53A6E">
        <w:rPr>
          <w:rFonts w:asciiTheme="majorBidi" w:hAnsiTheme="majorBidi" w:cstheme="majorBidi"/>
          <w:sz w:val="24"/>
          <w:szCs w:val="24"/>
        </w:rPr>
        <w:t xml:space="preserve"> </w:t>
      </w:r>
      <w:r w:rsidR="002E3191">
        <w:rPr>
          <w:rFonts w:asciiTheme="majorBidi" w:hAnsiTheme="majorBidi" w:cstheme="majorBidi"/>
          <w:sz w:val="24"/>
          <w:szCs w:val="24"/>
        </w:rPr>
        <w:t xml:space="preserve">In particular, </w:t>
      </w:r>
      <w:r w:rsidR="00D53A6E">
        <w:rPr>
          <w:rFonts w:asciiTheme="majorBidi" w:hAnsiTheme="majorBidi" w:cstheme="majorBidi"/>
          <w:sz w:val="24"/>
          <w:szCs w:val="24"/>
        </w:rPr>
        <w:t xml:space="preserve">the role of the external experts in the PD was </w:t>
      </w:r>
      <w:r w:rsidR="002E3191">
        <w:rPr>
          <w:rFonts w:asciiTheme="majorBidi" w:hAnsiTheme="majorBidi" w:cstheme="majorBidi"/>
          <w:sz w:val="24"/>
          <w:szCs w:val="24"/>
        </w:rPr>
        <w:t>unsettled</w:t>
      </w:r>
      <w:r w:rsidR="00D53A6E">
        <w:rPr>
          <w:rFonts w:asciiTheme="majorBidi" w:hAnsiTheme="majorBidi" w:cstheme="majorBidi"/>
          <w:sz w:val="24"/>
          <w:szCs w:val="24"/>
        </w:rPr>
        <w:t xml:space="preserve"> at different stages of the project. Moreover, there were various inconsistencies as to the roles of </w:t>
      </w:r>
      <w:r w:rsidR="003A2B56">
        <w:rPr>
          <w:rFonts w:asciiTheme="majorBidi" w:hAnsiTheme="majorBidi" w:cstheme="majorBidi"/>
          <w:sz w:val="24"/>
          <w:szCs w:val="24"/>
        </w:rPr>
        <w:t xml:space="preserve">the </w:t>
      </w:r>
      <w:r w:rsidR="00D53A6E">
        <w:rPr>
          <w:rFonts w:asciiTheme="majorBidi" w:hAnsiTheme="majorBidi" w:cstheme="majorBidi"/>
          <w:sz w:val="24"/>
          <w:szCs w:val="24"/>
        </w:rPr>
        <w:t>teachers</w:t>
      </w:r>
      <w:r w:rsidR="003A2B56">
        <w:rPr>
          <w:rFonts w:asciiTheme="majorBidi" w:hAnsiTheme="majorBidi" w:cstheme="majorBidi"/>
          <w:sz w:val="24"/>
          <w:szCs w:val="24"/>
        </w:rPr>
        <w:t xml:space="preserve"> in t</w:t>
      </w:r>
      <w:r w:rsidR="00D53A6E">
        <w:rPr>
          <w:rFonts w:asciiTheme="majorBidi" w:hAnsiTheme="majorBidi" w:cstheme="majorBidi"/>
          <w:sz w:val="24"/>
          <w:szCs w:val="24"/>
        </w:rPr>
        <w:t>he PD effort.</w:t>
      </w:r>
      <w:r w:rsidR="00926300">
        <w:rPr>
          <w:rFonts w:asciiTheme="majorBidi" w:hAnsiTheme="majorBidi" w:cstheme="majorBidi"/>
          <w:sz w:val="24"/>
          <w:szCs w:val="24"/>
        </w:rPr>
        <w:t xml:space="preserve"> </w:t>
      </w:r>
    </w:p>
    <w:p w14:paraId="469944CE" w14:textId="0EF0C9E4" w:rsidR="00E13C43" w:rsidRPr="003E5D10" w:rsidRDefault="00D53A6E" w:rsidP="003A2B5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For theoretical </w:t>
      </w:r>
      <w:r w:rsidR="00AF78BF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part, Helenius</w:t>
      </w:r>
      <w:r w:rsidR="00AF78BF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6300">
        <w:rPr>
          <w:rFonts w:asciiTheme="majorBidi" w:hAnsiTheme="majorBidi" w:cstheme="majorBidi"/>
          <w:sz w:val="24"/>
          <w:szCs w:val="24"/>
        </w:rPr>
        <w:t xml:space="preserve">(2021) </w:t>
      </w:r>
      <w:r w:rsidR="003A2B56">
        <w:rPr>
          <w:rFonts w:asciiTheme="majorBidi" w:hAnsiTheme="majorBidi" w:cstheme="majorBidi"/>
          <w:sz w:val="24"/>
          <w:szCs w:val="24"/>
        </w:rPr>
        <w:t xml:space="preserve">study </w:t>
      </w:r>
      <w:r>
        <w:rPr>
          <w:rFonts w:asciiTheme="majorBidi" w:hAnsiTheme="majorBidi" w:cstheme="majorBidi"/>
          <w:sz w:val="24"/>
          <w:szCs w:val="24"/>
        </w:rPr>
        <w:t xml:space="preserve">implements a conceptual apparatus of the Anthropological Theory of Didactics and elements of </w:t>
      </w:r>
      <w:r w:rsidR="002E3191">
        <w:rPr>
          <w:rFonts w:asciiTheme="majorBidi" w:hAnsiTheme="majorBidi" w:cstheme="majorBidi"/>
          <w:sz w:val="24"/>
          <w:szCs w:val="24"/>
        </w:rPr>
        <w:t xml:space="preserve">co-determination theory for analyzing </w:t>
      </w:r>
      <w:r w:rsidR="003A2B56">
        <w:rPr>
          <w:rFonts w:asciiTheme="majorBidi" w:hAnsiTheme="majorBidi" w:cstheme="majorBidi"/>
          <w:sz w:val="24"/>
          <w:szCs w:val="24"/>
        </w:rPr>
        <w:t>a set</w:t>
      </w:r>
      <w:r w:rsidR="00A85343">
        <w:rPr>
          <w:rFonts w:asciiTheme="majorBidi" w:hAnsiTheme="majorBidi" w:cstheme="majorBidi"/>
          <w:sz w:val="24"/>
          <w:szCs w:val="24"/>
        </w:rPr>
        <w:t xml:space="preserve"> of </w:t>
      </w:r>
      <w:r w:rsidR="003A2B56">
        <w:rPr>
          <w:rFonts w:asciiTheme="majorBidi" w:hAnsiTheme="majorBidi" w:cstheme="majorBidi"/>
          <w:sz w:val="24"/>
          <w:szCs w:val="24"/>
        </w:rPr>
        <w:t xml:space="preserve">documents </w:t>
      </w:r>
      <w:r w:rsidR="00A85343">
        <w:rPr>
          <w:rFonts w:asciiTheme="majorBidi" w:hAnsiTheme="majorBidi" w:cstheme="majorBidi"/>
          <w:sz w:val="24"/>
          <w:szCs w:val="24"/>
        </w:rPr>
        <w:t>written at different stages of</w:t>
      </w:r>
      <w:r w:rsidR="00AF78BF">
        <w:rPr>
          <w:rFonts w:asciiTheme="majorBidi" w:hAnsiTheme="majorBidi" w:cstheme="majorBidi"/>
          <w:sz w:val="24"/>
          <w:szCs w:val="24"/>
        </w:rPr>
        <w:t xml:space="preserve"> the</w:t>
      </w:r>
      <w:r w:rsidR="00A85343">
        <w:rPr>
          <w:rFonts w:asciiTheme="majorBidi" w:hAnsiTheme="majorBidi" w:cstheme="majorBidi"/>
          <w:sz w:val="24"/>
          <w:szCs w:val="24"/>
        </w:rPr>
        <w:t xml:space="preserve"> BfM.</w:t>
      </w:r>
      <w:r w:rsidR="002E3191">
        <w:rPr>
          <w:rFonts w:asciiTheme="majorBidi" w:hAnsiTheme="majorBidi" w:cstheme="majorBidi"/>
          <w:sz w:val="24"/>
          <w:szCs w:val="24"/>
        </w:rPr>
        <w:t xml:space="preserve"> </w:t>
      </w:r>
      <w:r w:rsidR="0027123B">
        <w:rPr>
          <w:rFonts w:asciiTheme="majorBidi" w:hAnsiTheme="majorBidi" w:cstheme="majorBidi"/>
          <w:sz w:val="24"/>
          <w:szCs w:val="24"/>
        </w:rPr>
        <w:t xml:space="preserve"> </w:t>
      </w:r>
      <w:r w:rsidR="003E5D10">
        <w:rPr>
          <w:rFonts w:asciiTheme="majorBidi" w:hAnsiTheme="majorBidi" w:cstheme="majorBidi"/>
          <w:sz w:val="24"/>
          <w:szCs w:val="24"/>
        </w:rPr>
        <w:t xml:space="preserve">  </w:t>
      </w:r>
      <w:r w:rsidR="00B10BBC" w:rsidRPr="003E5D10">
        <w:rPr>
          <w:rFonts w:asciiTheme="majorBidi" w:hAnsiTheme="majorBidi" w:cstheme="majorBidi"/>
          <w:sz w:val="24"/>
          <w:szCs w:val="24"/>
        </w:rPr>
        <w:t xml:space="preserve"> </w:t>
      </w:r>
    </w:p>
    <w:p w14:paraId="17A2A521" w14:textId="77777777" w:rsidR="00E94187" w:rsidRDefault="00E94187" w:rsidP="00CE67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A59809" w14:textId="77777777" w:rsidR="00E94187" w:rsidRDefault="00E94187" w:rsidP="00CE67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4187">
        <w:rPr>
          <w:rFonts w:asciiTheme="majorBidi" w:hAnsiTheme="majorBidi" w:cstheme="majorBidi"/>
          <w:b/>
          <w:bCs/>
          <w:sz w:val="24"/>
          <w:szCs w:val="24"/>
        </w:rPr>
        <w:t xml:space="preserve">How was the implementation conducted? </w:t>
      </w:r>
    </w:p>
    <w:p w14:paraId="767D3B02" w14:textId="5BE3403E" w:rsidR="00007D1E" w:rsidRDefault="00D53A6E" w:rsidP="003A2B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implementation </w:t>
      </w:r>
      <w:r w:rsidR="002E3191">
        <w:rPr>
          <w:rFonts w:asciiTheme="majorBidi" w:hAnsiTheme="majorBidi" w:cstheme="majorBidi"/>
          <w:sz w:val="24"/>
          <w:szCs w:val="24"/>
        </w:rPr>
        <w:t xml:space="preserve">in </w:t>
      </w:r>
      <w:r w:rsidR="007C2B94">
        <w:rPr>
          <w:rFonts w:asciiTheme="majorBidi" w:hAnsiTheme="majorBidi" w:cstheme="majorBidi"/>
          <w:sz w:val="24"/>
          <w:szCs w:val="24"/>
        </w:rPr>
        <w:t>B</w:t>
      </w:r>
      <w:r w:rsidR="002E3191">
        <w:rPr>
          <w:rFonts w:asciiTheme="majorBidi" w:hAnsiTheme="majorBidi" w:cstheme="majorBidi"/>
          <w:sz w:val="24"/>
          <w:szCs w:val="24"/>
        </w:rPr>
        <w:t xml:space="preserve">fM </w:t>
      </w:r>
      <w:r>
        <w:rPr>
          <w:rFonts w:asciiTheme="majorBidi" w:hAnsiTheme="majorBidi" w:cstheme="majorBidi"/>
          <w:sz w:val="24"/>
          <w:szCs w:val="24"/>
        </w:rPr>
        <w:t>was conducted by means of organization of a large-sc</w:t>
      </w:r>
      <w:r w:rsidR="002E3191">
        <w:rPr>
          <w:rFonts w:asciiTheme="majorBidi" w:hAnsiTheme="majorBidi" w:cstheme="majorBidi"/>
          <w:sz w:val="24"/>
          <w:szCs w:val="24"/>
        </w:rPr>
        <w:t xml:space="preserve">ale PD for mathematics teachers and </w:t>
      </w:r>
      <w:r w:rsidR="00926300">
        <w:rPr>
          <w:rFonts w:asciiTheme="majorBidi" w:hAnsiTheme="majorBidi" w:cstheme="majorBidi"/>
          <w:sz w:val="24"/>
          <w:szCs w:val="24"/>
        </w:rPr>
        <w:t>by develop</w:t>
      </w:r>
      <w:r w:rsidR="003A2B56">
        <w:rPr>
          <w:rFonts w:asciiTheme="majorBidi" w:hAnsiTheme="majorBidi" w:cstheme="majorBidi"/>
          <w:sz w:val="24"/>
          <w:szCs w:val="24"/>
        </w:rPr>
        <w:t xml:space="preserve">ment of </w:t>
      </w:r>
      <w:r w:rsidR="00926300">
        <w:rPr>
          <w:rFonts w:asciiTheme="majorBidi" w:hAnsiTheme="majorBidi" w:cstheme="majorBidi"/>
          <w:sz w:val="24"/>
          <w:szCs w:val="24"/>
        </w:rPr>
        <w:t xml:space="preserve">a set of mathematics moduli for the use in </w:t>
      </w:r>
      <w:r w:rsidR="003A2B56">
        <w:rPr>
          <w:rFonts w:asciiTheme="majorBidi" w:hAnsiTheme="majorBidi" w:cstheme="majorBidi"/>
          <w:sz w:val="24"/>
          <w:szCs w:val="24"/>
        </w:rPr>
        <w:t xml:space="preserve">the PD and in </w:t>
      </w:r>
      <w:r w:rsidR="00926300">
        <w:rPr>
          <w:rFonts w:asciiTheme="majorBidi" w:hAnsiTheme="majorBidi" w:cstheme="majorBidi"/>
          <w:sz w:val="24"/>
          <w:szCs w:val="24"/>
        </w:rPr>
        <w:t xml:space="preserve">classrooms. The implementation </w:t>
      </w:r>
      <w:r w:rsidR="002E3191">
        <w:rPr>
          <w:rFonts w:asciiTheme="majorBidi" w:hAnsiTheme="majorBidi" w:cstheme="majorBidi"/>
          <w:sz w:val="24"/>
          <w:szCs w:val="24"/>
        </w:rPr>
        <w:t>was</w:t>
      </w:r>
      <w:r w:rsidR="002E40A8">
        <w:rPr>
          <w:rFonts w:asciiTheme="majorBidi" w:hAnsiTheme="majorBidi" w:cstheme="majorBidi"/>
          <w:sz w:val="24"/>
          <w:szCs w:val="24"/>
        </w:rPr>
        <w:t xml:space="preserve"> followed up</w:t>
      </w:r>
      <w:r w:rsidR="002E3191">
        <w:rPr>
          <w:rFonts w:asciiTheme="majorBidi" w:hAnsiTheme="majorBidi" w:cstheme="majorBidi"/>
          <w:sz w:val="24"/>
          <w:szCs w:val="24"/>
        </w:rPr>
        <w:t xml:space="preserve"> by systematic research at four levels:</w:t>
      </w:r>
      <w:r w:rsidR="00A85343">
        <w:rPr>
          <w:rFonts w:asciiTheme="majorBidi" w:hAnsiTheme="majorBidi" w:cstheme="majorBidi"/>
          <w:sz w:val="24"/>
          <w:szCs w:val="24"/>
        </w:rPr>
        <w:t xml:space="preserve"> </w:t>
      </w:r>
      <w:r w:rsidR="00147198">
        <w:rPr>
          <w:rFonts w:asciiTheme="majorBidi" w:hAnsiTheme="majorBidi" w:cstheme="majorBidi"/>
          <w:sz w:val="24"/>
          <w:szCs w:val="24"/>
        </w:rPr>
        <w:t>(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1) the effect at the student level; </w:t>
      </w:r>
      <w:r w:rsidR="00147198">
        <w:rPr>
          <w:rFonts w:asciiTheme="majorBidi" w:hAnsiTheme="majorBidi" w:cstheme="majorBidi"/>
          <w:sz w:val="24"/>
          <w:szCs w:val="24"/>
        </w:rPr>
        <w:t>(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2) the effect </w:t>
      </w:r>
      <w:r w:rsidR="00D75AA3">
        <w:rPr>
          <w:rFonts w:asciiTheme="majorBidi" w:hAnsiTheme="majorBidi" w:cstheme="majorBidi"/>
          <w:sz w:val="24"/>
          <w:szCs w:val="24"/>
        </w:rPr>
        <w:t xml:space="preserve">at the level of 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teachers and teaching; </w:t>
      </w:r>
      <w:r w:rsidR="00147198">
        <w:rPr>
          <w:rFonts w:asciiTheme="majorBidi" w:hAnsiTheme="majorBidi" w:cstheme="majorBidi"/>
          <w:sz w:val="24"/>
          <w:szCs w:val="24"/>
        </w:rPr>
        <w:t>(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3) the content of the PD modules; and </w:t>
      </w:r>
      <w:r w:rsidR="00147198">
        <w:rPr>
          <w:rFonts w:asciiTheme="majorBidi" w:hAnsiTheme="majorBidi" w:cstheme="majorBidi"/>
          <w:sz w:val="24"/>
          <w:szCs w:val="24"/>
        </w:rPr>
        <w:t>(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4) </w:t>
      </w:r>
      <w:r w:rsidR="003A2B56">
        <w:rPr>
          <w:rFonts w:asciiTheme="majorBidi" w:hAnsiTheme="majorBidi" w:cstheme="majorBidi"/>
          <w:sz w:val="24"/>
          <w:szCs w:val="24"/>
        </w:rPr>
        <w:t xml:space="preserve">at the level of a project as a particular </w:t>
      </w:r>
      <w:r w:rsidR="00A85343" w:rsidRPr="00A85343">
        <w:rPr>
          <w:rFonts w:asciiTheme="majorBidi" w:hAnsiTheme="majorBidi" w:cstheme="majorBidi"/>
          <w:sz w:val="24"/>
          <w:szCs w:val="24"/>
        </w:rPr>
        <w:t xml:space="preserve">case by which aspects of the theory of change in teachers’ behaviors </w:t>
      </w:r>
      <w:r w:rsidR="00D75AA3">
        <w:rPr>
          <w:rFonts w:asciiTheme="majorBidi" w:hAnsiTheme="majorBidi" w:cstheme="majorBidi"/>
          <w:sz w:val="24"/>
          <w:szCs w:val="24"/>
        </w:rPr>
        <w:t>can be</w:t>
      </w:r>
      <w:r w:rsidR="00A85343">
        <w:rPr>
          <w:rFonts w:asciiTheme="majorBidi" w:hAnsiTheme="majorBidi" w:cstheme="majorBidi"/>
          <w:sz w:val="24"/>
          <w:szCs w:val="24"/>
        </w:rPr>
        <w:t xml:space="preserve"> studied.</w:t>
      </w:r>
      <w:r w:rsidR="002E3191">
        <w:rPr>
          <w:rFonts w:asciiTheme="majorBidi" w:hAnsiTheme="majorBidi" w:cstheme="majorBidi"/>
          <w:sz w:val="24"/>
          <w:szCs w:val="24"/>
        </w:rPr>
        <w:t xml:space="preserve">  </w:t>
      </w:r>
    </w:p>
    <w:p w14:paraId="699FB1AC" w14:textId="77777777" w:rsidR="00E94187" w:rsidRDefault="00E94187" w:rsidP="00CE67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700214" w14:textId="3521DB04" w:rsidR="00E94187" w:rsidRPr="00E94187" w:rsidRDefault="00E94187" w:rsidP="00CE67D5">
      <w:pPr>
        <w:jc w:val="both"/>
        <w:rPr>
          <w:rFonts w:ascii="Times" w:hAnsi="Times"/>
          <w:b/>
          <w:sz w:val="24"/>
          <w:szCs w:val="24"/>
        </w:rPr>
      </w:pPr>
      <w:r w:rsidRPr="00E94187">
        <w:rPr>
          <w:rFonts w:ascii="Times" w:hAnsi="Times"/>
          <w:b/>
          <w:sz w:val="24"/>
          <w:szCs w:val="24"/>
        </w:rPr>
        <w:t xml:space="preserve">Implications and </w:t>
      </w:r>
      <w:r w:rsidR="00E13C43">
        <w:rPr>
          <w:rFonts w:ascii="Times" w:hAnsi="Times"/>
          <w:b/>
          <w:sz w:val="24"/>
          <w:szCs w:val="24"/>
        </w:rPr>
        <w:t>s</w:t>
      </w:r>
      <w:r w:rsidRPr="00E94187">
        <w:rPr>
          <w:rFonts w:ascii="Times" w:hAnsi="Times"/>
          <w:b/>
          <w:sz w:val="24"/>
          <w:szCs w:val="24"/>
        </w:rPr>
        <w:t>ignificance</w:t>
      </w:r>
    </w:p>
    <w:p w14:paraId="3C77909D" w14:textId="505C3DB5" w:rsidR="00926300" w:rsidRDefault="00AF78BF" w:rsidP="003A2B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26300">
        <w:rPr>
          <w:rFonts w:asciiTheme="majorBidi" w:hAnsiTheme="majorBidi" w:cstheme="majorBidi"/>
          <w:sz w:val="24"/>
          <w:szCs w:val="24"/>
        </w:rPr>
        <w:t>BfM is remarkably well documented</w:t>
      </w:r>
      <w:r w:rsidR="00A85343">
        <w:rPr>
          <w:rFonts w:asciiTheme="majorBidi" w:hAnsiTheme="majorBidi" w:cstheme="majorBidi"/>
          <w:sz w:val="24"/>
          <w:szCs w:val="24"/>
        </w:rPr>
        <w:t xml:space="preserve"> and studied</w:t>
      </w:r>
      <w:r w:rsidR="00926300">
        <w:rPr>
          <w:rFonts w:asciiTheme="majorBidi" w:hAnsiTheme="majorBidi" w:cstheme="majorBidi"/>
          <w:sz w:val="24"/>
          <w:szCs w:val="24"/>
        </w:rPr>
        <w:t xml:space="preserve">, and therefore </w:t>
      </w:r>
      <w:r w:rsidR="00A85343">
        <w:rPr>
          <w:rFonts w:asciiTheme="majorBidi" w:hAnsiTheme="majorBidi" w:cstheme="majorBidi"/>
          <w:sz w:val="24"/>
          <w:szCs w:val="24"/>
        </w:rPr>
        <w:t xml:space="preserve">it </w:t>
      </w:r>
      <w:r w:rsidR="00926300">
        <w:rPr>
          <w:rFonts w:asciiTheme="majorBidi" w:hAnsiTheme="majorBidi" w:cstheme="majorBidi"/>
          <w:sz w:val="24"/>
          <w:szCs w:val="24"/>
        </w:rPr>
        <w:t>provides a solid base for reflections on causes of its achievements and shortcomings. Helenius</w:t>
      </w:r>
      <w:r w:rsidR="00A85343">
        <w:rPr>
          <w:rFonts w:asciiTheme="majorBidi" w:hAnsiTheme="majorBidi" w:cstheme="majorBidi"/>
          <w:sz w:val="24"/>
          <w:szCs w:val="24"/>
        </w:rPr>
        <w:t>’s</w:t>
      </w:r>
      <w:r w:rsidR="00926300">
        <w:rPr>
          <w:rFonts w:asciiTheme="majorBidi" w:hAnsiTheme="majorBidi" w:cstheme="majorBidi"/>
          <w:sz w:val="24"/>
          <w:szCs w:val="24"/>
        </w:rPr>
        <w:t xml:space="preserve"> (2021)</w:t>
      </w:r>
      <w:r w:rsidR="00A85343">
        <w:rPr>
          <w:rFonts w:asciiTheme="majorBidi" w:hAnsiTheme="majorBidi" w:cstheme="majorBidi"/>
          <w:sz w:val="24"/>
          <w:szCs w:val="24"/>
        </w:rPr>
        <w:t xml:space="preserve"> study is particularly informative for policymakers and mathematics education researchers. This is because the study shows how societal changes, systemic constraints and not-fully-articulated agendas and expectations of different stakeholders can </w:t>
      </w:r>
      <w:r w:rsidR="00D75AA3">
        <w:rPr>
          <w:rFonts w:asciiTheme="majorBidi" w:hAnsiTheme="majorBidi" w:cstheme="majorBidi"/>
          <w:sz w:val="24"/>
          <w:szCs w:val="24"/>
        </w:rPr>
        <w:t>distort</w:t>
      </w:r>
      <w:r w:rsidR="00A85343">
        <w:rPr>
          <w:rFonts w:asciiTheme="majorBidi" w:hAnsiTheme="majorBidi" w:cstheme="majorBidi"/>
          <w:sz w:val="24"/>
          <w:szCs w:val="24"/>
        </w:rPr>
        <w:t xml:space="preserve"> the initial intentions for the project</w:t>
      </w:r>
      <w:r w:rsidR="00D75AA3">
        <w:rPr>
          <w:rFonts w:asciiTheme="majorBidi" w:hAnsiTheme="majorBidi" w:cstheme="majorBidi"/>
          <w:sz w:val="24"/>
          <w:szCs w:val="24"/>
        </w:rPr>
        <w:t xml:space="preserve"> and its outcomes. The study calls for the development of greater awareness of the project’s underlying forces. In this way,</w:t>
      </w:r>
      <w:r w:rsidR="003A2B56">
        <w:rPr>
          <w:rFonts w:asciiTheme="majorBidi" w:hAnsiTheme="majorBidi" w:cstheme="majorBidi"/>
          <w:sz w:val="24"/>
          <w:szCs w:val="24"/>
        </w:rPr>
        <w:t xml:space="preserve"> the</w:t>
      </w:r>
      <w:r w:rsidR="00D75AA3">
        <w:rPr>
          <w:rFonts w:asciiTheme="majorBidi" w:hAnsiTheme="majorBidi" w:cstheme="majorBidi"/>
          <w:sz w:val="24"/>
          <w:szCs w:val="24"/>
        </w:rPr>
        <w:t xml:space="preserve"> </w:t>
      </w:r>
      <w:r w:rsidR="003A2B56">
        <w:rPr>
          <w:rFonts w:asciiTheme="majorBidi" w:hAnsiTheme="majorBidi" w:cstheme="majorBidi"/>
          <w:sz w:val="24"/>
          <w:szCs w:val="24"/>
        </w:rPr>
        <w:t xml:space="preserve">history of </w:t>
      </w:r>
      <w:r w:rsidR="00D75AA3">
        <w:rPr>
          <w:rFonts w:asciiTheme="majorBidi" w:hAnsiTheme="majorBidi" w:cstheme="majorBidi"/>
          <w:sz w:val="24"/>
          <w:szCs w:val="24"/>
        </w:rPr>
        <w:t xml:space="preserve">the BfM is a good source of learning for organizers additional projects having similar </w:t>
      </w:r>
      <w:r w:rsidR="003A2B56">
        <w:rPr>
          <w:rFonts w:asciiTheme="majorBidi" w:hAnsiTheme="majorBidi" w:cstheme="majorBidi"/>
          <w:sz w:val="24"/>
          <w:szCs w:val="24"/>
        </w:rPr>
        <w:t xml:space="preserve">configurations of stakeholders and similar </w:t>
      </w:r>
      <w:r w:rsidR="00D75AA3">
        <w:rPr>
          <w:rFonts w:asciiTheme="majorBidi" w:hAnsiTheme="majorBidi" w:cstheme="majorBidi"/>
          <w:sz w:val="24"/>
          <w:szCs w:val="24"/>
        </w:rPr>
        <w:t xml:space="preserve">aspirations </w:t>
      </w:r>
      <w:r w:rsidR="003A2B56">
        <w:rPr>
          <w:rFonts w:asciiTheme="majorBidi" w:hAnsiTheme="majorBidi" w:cstheme="majorBidi"/>
          <w:sz w:val="24"/>
          <w:szCs w:val="24"/>
        </w:rPr>
        <w:t xml:space="preserve">to </w:t>
      </w:r>
      <w:r w:rsidR="00D75AA3">
        <w:rPr>
          <w:rFonts w:asciiTheme="majorBidi" w:hAnsiTheme="majorBidi" w:cstheme="majorBidi"/>
          <w:sz w:val="24"/>
          <w:szCs w:val="24"/>
        </w:rPr>
        <w:t>improv</w:t>
      </w:r>
      <w:r w:rsidR="003A2B56">
        <w:rPr>
          <w:rFonts w:asciiTheme="majorBidi" w:hAnsiTheme="majorBidi" w:cstheme="majorBidi"/>
          <w:sz w:val="24"/>
          <w:szCs w:val="24"/>
        </w:rPr>
        <w:t>e</w:t>
      </w:r>
      <w:r w:rsidR="00D75AA3">
        <w:rPr>
          <w:rFonts w:asciiTheme="majorBidi" w:hAnsiTheme="majorBidi" w:cstheme="majorBidi"/>
          <w:sz w:val="24"/>
          <w:szCs w:val="24"/>
        </w:rPr>
        <w:t xml:space="preserve"> mathematics education at the level of the whole country. </w:t>
      </w:r>
    </w:p>
    <w:p w14:paraId="6A13C9C0" w14:textId="77777777" w:rsidR="00D75AA3" w:rsidRPr="002A7323" w:rsidRDefault="00D75AA3" w:rsidP="00CE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7DBF" w14:textId="799D3DAC" w:rsidR="00D75AA3" w:rsidRDefault="00E94187" w:rsidP="00CE67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94187">
        <w:rPr>
          <w:rFonts w:asciiTheme="majorBidi" w:hAnsiTheme="majorBidi" w:cstheme="majorBidi"/>
          <w:b/>
          <w:sz w:val="24"/>
          <w:szCs w:val="24"/>
        </w:rPr>
        <w:t>Reference</w:t>
      </w:r>
      <w:r w:rsidR="00D75AA3">
        <w:rPr>
          <w:rFonts w:asciiTheme="majorBidi" w:hAnsiTheme="majorBidi" w:cstheme="majorBidi"/>
          <w:b/>
          <w:sz w:val="24"/>
          <w:szCs w:val="24"/>
        </w:rPr>
        <w:t>s</w:t>
      </w:r>
      <w:r w:rsidRPr="00E9418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C653C" w:rsidRPr="00E9418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3EB15E10" w14:textId="77777777" w:rsidR="00D75AA3" w:rsidRPr="00147198" w:rsidRDefault="00D75AA3" w:rsidP="00D75AA3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75AA3">
        <w:rPr>
          <w:rFonts w:asciiTheme="majorBidi" w:hAnsiTheme="majorBidi" w:cstheme="majorBidi"/>
          <w:color w:val="000000"/>
          <w:sz w:val="24"/>
          <w:szCs w:val="24"/>
        </w:rPr>
        <w:t xml:space="preserve">Artigue, M. (2021). Implementation studies in mathematics education: What theoretical resources? </w:t>
      </w:r>
      <w:r w:rsidRPr="00D75AA3">
        <w:rPr>
          <w:rFonts w:asciiTheme="majorBidi" w:hAnsiTheme="majorBidi" w:cstheme="majorBidi"/>
          <w:i/>
          <w:iCs/>
          <w:color w:val="000000"/>
          <w:sz w:val="24"/>
          <w:szCs w:val="24"/>
        </w:rPr>
        <w:t>Implementation and Replication Studies in Mathematics Education, 1</w:t>
      </w:r>
      <w:r w:rsidRPr="00D75AA3">
        <w:rPr>
          <w:rFonts w:asciiTheme="majorBidi" w:hAnsiTheme="majorBidi" w:cstheme="majorBidi"/>
          <w:color w:val="000000"/>
          <w:sz w:val="24"/>
          <w:szCs w:val="24"/>
        </w:rPr>
        <w:t xml:space="preserve">(1), 21–52. </w:t>
      </w:r>
      <w:r w:rsidRPr="00147198">
        <w:rPr>
          <w:rFonts w:asciiTheme="majorBidi" w:hAnsiTheme="majorBidi" w:cstheme="majorBidi"/>
          <w:sz w:val="24"/>
          <w:szCs w:val="24"/>
        </w:rPr>
        <w:t>https:// doi. org/ 10.1163/ 26670 127- 01010 002</w:t>
      </w:r>
    </w:p>
    <w:p w14:paraId="409E9290" w14:textId="030FFF70" w:rsidR="00D75AA3" w:rsidRPr="00147198" w:rsidRDefault="00D75AA3" w:rsidP="003A2B5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147198">
        <w:rPr>
          <w:rFonts w:asciiTheme="majorBidi" w:hAnsiTheme="majorBidi" w:cstheme="majorBidi"/>
          <w:sz w:val="24"/>
          <w:szCs w:val="24"/>
        </w:rPr>
        <w:t xml:space="preserve">Koichu, B., </w:t>
      </w:r>
      <w:r w:rsidRPr="00147198">
        <w:rPr>
          <w:rFonts w:asciiTheme="majorBidi" w:hAnsiTheme="majorBidi" w:cstheme="majorBidi"/>
          <w:bCs/>
          <w:sz w:val="24"/>
          <w:szCs w:val="24"/>
        </w:rPr>
        <w:t xml:space="preserve">Aguilar, M. S., &amp; Misfeldt, M. (2021). Implementation-related research in mathematics education: The search for identity. </w:t>
      </w:r>
      <w:r w:rsidRPr="00147198">
        <w:rPr>
          <w:rFonts w:asciiTheme="majorBidi" w:hAnsiTheme="majorBidi" w:cstheme="majorBidi"/>
          <w:bCs/>
          <w:i/>
          <w:iCs/>
          <w:sz w:val="24"/>
          <w:szCs w:val="24"/>
        </w:rPr>
        <w:t>ZDM – Mathematics Education</w:t>
      </w:r>
      <w:r w:rsidRPr="00147198">
        <w:rPr>
          <w:rFonts w:asciiTheme="majorBidi" w:hAnsiTheme="majorBidi" w:cstheme="majorBidi"/>
          <w:bCs/>
          <w:sz w:val="24"/>
          <w:szCs w:val="24"/>
        </w:rPr>
        <w:t xml:space="preserve">, 53(5). </w:t>
      </w:r>
      <w:hyperlink r:id="rId5" w:history="1">
        <w:r w:rsidRPr="00147198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https://doi.org/10.1007/s11858-021-01302-w</w:t>
        </w:r>
      </w:hyperlink>
    </w:p>
    <w:p w14:paraId="7DD58A51" w14:textId="4BC44E49" w:rsidR="00D75AA3" w:rsidRPr="00147198" w:rsidRDefault="00D75AA3" w:rsidP="003A2B56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147198">
        <w:rPr>
          <w:rFonts w:asciiTheme="majorBidi" w:hAnsiTheme="majorBidi" w:cstheme="majorBidi"/>
          <w:sz w:val="24"/>
          <w:szCs w:val="24"/>
        </w:rPr>
        <w:t>Krainer, K. (2021). Implementation as interaction of research, practice and policy. Considerations from the Austrian initiative IMST.</w:t>
      </w:r>
      <w:r w:rsidR="003A2B56" w:rsidRPr="00147198">
        <w:rPr>
          <w:rFonts w:asciiTheme="majorBidi" w:hAnsiTheme="majorBidi" w:cstheme="majorBidi"/>
          <w:sz w:val="24"/>
          <w:szCs w:val="24"/>
        </w:rPr>
        <w:t xml:space="preserve"> </w:t>
      </w:r>
      <w:r w:rsidRPr="00147198">
        <w:rPr>
          <w:rFonts w:asciiTheme="majorBidi" w:hAnsiTheme="majorBidi" w:cstheme="majorBidi"/>
          <w:i/>
          <w:iCs/>
          <w:sz w:val="24"/>
          <w:szCs w:val="24"/>
        </w:rPr>
        <w:t>ZDM - Mathematics Education</w:t>
      </w:r>
      <w:r w:rsidRPr="00147198">
        <w:rPr>
          <w:rFonts w:asciiTheme="majorBidi" w:hAnsiTheme="majorBidi" w:cstheme="majorBidi"/>
          <w:sz w:val="24"/>
          <w:szCs w:val="24"/>
        </w:rPr>
        <w:t xml:space="preserve">, </w:t>
      </w:r>
      <w:r w:rsidRPr="00147198">
        <w:rPr>
          <w:rFonts w:asciiTheme="majorBidi" w:hAnsiTheme="majorBidi" w:cstheme="majorBidi"/>
          <w:i/>
          <w:iCs/>
          <w:sz w:val="24"/>
          <w:szCs w:val="24"/>
        </w:rPr>
        <w:t>53</w:t>
      </w:r>
      <w:r w:rsidRPr="00147198">
        <w:rPr>
          <w:rFonts w:asciiTheme="majorBidi" w:hAnsiTheme="majorBidi" w:cstheme="majorBidi"/>
          <w:sz w:val="24"/>
          <w:szCs w:val="24"/>
        </w:rPr>
        <w:t>(5). https:// doi. org/ 10. 1007/s11858- 021- 01300-y</w:t>
      </w:r>
    </w:p>
    <w:p w14:paraId="78E22094" w14:textId="77777777" w:rsidR="00D75AA3" w:rsidRPr="00147198" w:rsidRDefault="00D75AA3" w:rsidP="00D75AA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D75AA3" w:rsidRPr="00147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C57BC"/>
    <w:multiLevelType w:val="hybridMultilevel"/>
    <w:tmpl w:val="0D8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14C"/>
    <w:multiLevelType w:val="hybridMultilevel"/>
    <w:tmpl w:val="1486DF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7956"/>
    <w:multiLevelType w:val="hybridMultilevel"/>
    <w:tmpl w:val="60A0695C"/>
    <w:lvl w:ilvl="0" w:tplc="CBD68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C3"/>
    <w:rsid w:val="00007D1E"/>
    <w:rsid w:val="000217CC"/>
    <w:rsid w:val="000510E0"/>
    <w:rsid w:val="000823C1"/>
    <w:rsid w:val="00084178"/>
    <w:rsid w:val="00090C2A"/>
    <w:rsid w:val="00096762"/>
    <w:rsid w:val="00096CE9"/>
    <w:rsid w:val="000B525B"/>
    <w:rsid w:val="000C388A"/>
    <w:rsid w:val="000C3B2D"/>
    <w:rsid w:val="000D4636"/>
    <w:rsid w:val="000D59B8"/>
    <w:rsid w:val="000E08AF"/>
    <w:rsid w:val="001166E0"/>
    <w:rsid w:val="00123EFA"/>
    <w:rsid w:val="00135DCA"/>
    <w:rsid w:val="0013758E"/>
    <w:rsid w:val="00142CC2"/>
    <w:rsid w:val="00147198"/>
    <w:rsid w:val="00155F03"/>
    <w:rsid w:val="001C00E8"/>
    <w:rsid w:val="001C4DD7"/>
    <w:rsid w:val="001D48BF"/>
    <w:rsid w:val="001D59E0"/>
    <w:rsid w:val="001F40C0"/>
    <w:rsid w:val="00217947"/>
    <w:rsid w:val="00224CD5"/>
    <w:rsid w:val="00232450"/>
    <w:rsid w:val="00250AAC"/>
    <w:rsid w:val="00252A22"/>
    <w:rsid w:val="002618ED"/>
    <w:rsid w:val="00267627"/>
    <w:rsid w:val="0027123B"/>
    <w:rsid w:val="00274E36"/>
    <w:rsid w:val="002A7323"/>
    <w:rsid w:val="002B72B3"/>
    <w:rsid w:val="002E3191"/>
    <w:rsid w:val="002E40A8"/>
    <w:rsid w:val="00314911"/>
    <w:rsid w:val="00344E29"/>
    <w:rsid w:val="00357A25"/>
    <w:rsid w:val="00362B4B"/>
    <w:rsid w:val="00367257"/>
    <w:rsid w:val="00382076"/>
    <w:rsid w:val="0039624C"/>
    <w:rsid w:val="003A2B56"/>
    <w:rsid w:val="003C1863"/>
    <w:rsid w:val="003C5DBD"/>
    <w:rsid w:val="003D61EE"/>
    <w:rsid w:val="003E0DB7"/>
    <w:rsid w:val="003E24ED"/>
    <w:rsid w:val="003E5D10"/>
    <w:rsid w:val="003F4682"/>
    <w:rsid w:val="00402DE6"/>
    <w:rsid w:val="004054F2"/>
    <w:rsid w:val="0043376F"/>
    <w:rsid w:val="00436731"/>
    <w:rsid w:val="00452C8B"/>
    <w:rsid w:val="004567CA"/>
    <w:rsid w:val="00466A59"/>
    <w:rsid w:val="0047150B"/>
    <w:rsid w:val="004756AD"/>
    <w:rsid w:val="00492FBC"/>
    <w:rsid w:val="004C52F6"/>
    <w:rsid w:val="004D3768"/>
    <w:rsid w:val="004D3788"/>
    <w:rsid w:val="00521B0D"/>
    <w:rsid w:val="00527A54"/>
    <w:rsid w:val="005331F3"/>
    <w:rsid w:val="0053383F"/>
    <w:rsid w:val="00547E29"/>
    <w:rsid w:val="005516BF"/>
    <w:rsid w:val="00571112"/>
    <w:rsid w:val="00585EE2"/>
    <w:rsid w:val="005A10F4"/>
    <w:rsid w:val="005B2C7F"/>
    <w:rsid w:val="005C2F5A"/>
    <w:rsid w:val="005C653C"/>
    <w:rsid w:val="005C7F65"/>
    <w:rsid w:val="005D1FCD"/>
    <w:rsid w:val="005E3315"/>
    <w:rsid w:val="005F0894"/>
    <w:rsid w:val="006165AD"/>
    <w:rsid w:val="00687C8A"/>
    <w:rsid w:val="006946A7"/>
    <w:rsid w:val="006E0418"/>
    <w:rsid w:val="007030B9"/>
    <w:rsid w:val="007130BC"/>
    <w:rsid w:val="007211A4"/>
    <w:rsid w:val="007215EF"/>
    <w:rsid w:val="00732E0A"/>
    <w:rsid w:val="0073730D"/>
    <w:rsid w:val="007452DD"/>
    <w:rsid w:val="0075102B"/>
    <w:rsid w:val="00762667"/>
    <w:rsid w:val="00762BF7"/>
    <w:rsid w:val="0077058B"/>
    <w:rsid w:val="00790013"/>
    <w:rsid w:val="007A1942"/>
    <w:rsid w:val="007C2B94"/>
    <w:rsid w:val="007C4746"/>
    <w:rsid w:val="007D21C6"/>
    <w:rsid w:val="007F5110"/>
    <w:rsid w:val="007F52EF"/>
    <w:rsid w:val="007F71C4"/>
    <w:rsid w:val="0080684F"/>
    <w:rsid w:val="008177C0"/>
    <w:rsid w:val="0084004A"/>
    <w:rsid w:val="008607FE"/>
    <w:rsid w:val="00870190"/>
    <w:rsid w:val="00870274"/>
    <w:rsid w:val="00884843"/>
    <w:rsid w:val="008A2AE5"/>
    <w:rsid w:val="008A5B35"/>
    <w:rsid w:val="008C2627"/>
    <w:rsid w:val="008D493F"/>
    <w:rsid w:val="008D7BE1"/>
    <w:rsid w:val="008E4399"/>
    <w:rsid w:val="008F526B"/>
    <w:rsid w:val="009150AA"/>
    <w:rsid w:val="00926300"/>
    <w:rsid w:val="009364BA"/>
    <w:rsid w:val="00943E87"/>
    <w:rsid w:val="009562C4"/>
    <w:rsid w:val="0099196A"/>
    <w:rsid w:val="00992339"/>
    <w:rsid w:val="009C0E70"/>
    <w:rsid w:val="009C4AD8"/>
    <w:rsid w:val="009D3D21"/>
    <w:rsid w:val="00A14804"/>
    <w:rsid w:val="00A20B04"/>
    <w:rsid w:val="00A21C5D"/>
    <w:rsid w:val="00A26B02"/>
    <w:rsid w:val="00A36E77"/>
    <w:rsid w:val="00A373D9"/>
    <w:rsid w:val="00A41110"/>
    <w:rsid w:val="00A537ED"/>
    <w:rsid w:val="00A642A2"/>
    <w:rsid w:val="00A715FC"/>
    <w:rsid w:val="00A85343"/>
    <w:rsid w:val="00AC43E6"/>
    <w:rsid w:val="00AE1152"/>
    <w:rsid w:val="00AF103A"/>
    <w:rsid w:val="00AF27EC"/>
    <w:rsid w:val="00AF5069"/>
    <w:rsid w:val="00AF6416"/>
    <w:rsid w:val="00AF78BF"/>
    <w:rsid w:val="00B10BBC"/>
    <w:rsid w:val="00B20D08"/>
    <w:rsid w:val="00B251EB"/>
    <w:rsid w:val="00B32F81"/>
    <w:rsid w:val="00B33669"/>
    <w:rsid w:val="00B54F53"/>
    <w:rsid w:val="00B734E8"/>
    <w:rsid w:val="00B842A5"/>
    <w:rsid w:val="00B90E45"/>
    <w:rsid w:val="00BA00C5"/>
    <w:rsid w:val="00BA6A39"/>
    <w:rsid w:val="00BC6CF0"/>
    <w:rsid w:val="00BD7910"/>
    <w:rsid w:val="00BE22CB"/>
    <w:rsid w:val="00BE6663"/>
    <w:rsid w:val="00C06B15"/>
    <w:rsid w:val="00C07E43"/>
    <w:rsid w:val="00C142D1"/>
    <w:rsid w:val="00C22F7F"/>
    <w:rsid w:val="00C751B6"/>
    <w:rsid w:val="00C77671"/>
    <w:rsid w:val="00C83C27"/>
    <w:rsid w:val="00C94710"/>
    <w:rsid w:val="00C972B4"/>
    <w:rsid w:val="00CE67D5"/>
    <w:rsid w:val="00D130A9"/>
    <w:rsid w:val="00D53A6E"/>
    <w:rsid w:val="00D561C3"/>
    <w:rsid w:val="00D604C3"/>
    <w:rsid w:val="00D75AA3"/>
    <w:rsid w:val="00DA12C7"/>
    <w:rsid w:val="00DA5F09"/>
    <w:rsid w:val="00DA6D2B"/>
    <w:rsid w:val="00DB27F6"/>
    <w:rsid w:val="00DC01B7"/>
    <w:rsid w:val="00DC6362"/>
    <w:rsid w:val="00DF6F20"/>
    <w:rsid w:val="00E13C43"/>
    <w:rsid w:val="00E52F67"/>
    <w:rsid w:val="00E61549"/>
    <w:rsid w:val="00E71B87"/>
    <w:rsid w:val="00E94187"/>
    <w:rsid w:val="00E94C67"/>
    <w:rsid w:val="00EA0632"/>
    <w:rsid w:val="00EA45DD"/>
    <w:rsid w:val="00EB61F9"/>
    <w:rsid w:val="00F42F20"/>
    <w:rsid w:val="00F6271D"/>
    <w:rsid w:val="00F67C08"/>
    <w:rsid w:val="00F938D1"/>
    <w:rsid w:val="00FB2DD0"/>
    <w:rsid w:val="00FC0099"/>
    <w:rsid w:val="00FC5A9E"/>
    <w:rsid w:val="00FC6C62"/>
    <w:rsid w:val="00FD0AE3"/>
    <w:rsid w:val="00FD76BE"/>
    <w:rsid w:val="00FE3AED"/>
    <w:rsid w:val="00FE6406"/>
    <w:rsid w:val="00FF4A7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8AFF"/>
  <w15:chartTrackingRefBased/>
  <w15:docId w15:val="{4804CE79-8D0B-4D51-9058-EF8105E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C"/>
    <w:pPr>
      <w:ind w:left="720"/>
      <w:contextualSpacing/>
    </w:pPr>
  </w:style>
  <w:style w:type="paragraph" w:styleId="Revision">
    <w:name w:val="Revision"/>
    <w:hidden/>
    <w:uiPriority w:val="99"/>
    <w:semiHidden/>
    <w:rsid w:val="00585E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E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63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26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75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1858-021-01302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Koichu</dc:creator>
  <cp:keywords/>
  <dc:description/>
  <cp:lastModifiedBy>Marc Jarmuszewski</cp:lastModifiedBy>
  <cp:revision>8</cp:revision>
  <dcterms:created xsi:type="dcterms:W3CDTF">2021-09-10T06:49:00Z</dcterms:created>
  <dcterms:modified xsi:type="dcterms:W3CDTF">2021-09-13T07:30:00Z</dcterms:modified>
</cp:coreProperties>
</file>