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42764" w14:textId="55757A0E" w:rsidR="00775867" w:rsidRPr="00DB2932" w:rsidRDefault="005871AB" w:rsidP="00F46B96">
      <w:pPr>
        <w:jc w:val="center"/>
        <w:rPr>
          <w:rFonts w:ascii="Times New Roman" w:hAnsi="Times New Roman" w:cs="Times New Roman"/>
          <w:b/>
          <w:bCs/>
          <w:sz w:val="24"/>
          <w:szCs w:val="24"/>
        </w:rPr>
      </w:pPr>
      <w:r>
        <w:rPr>
          <w:rFonts w:ascii="Times New Roman" w:hAnsi="Times New Roman" w:cs="Times New Roman"/>
          <w:b/>
          <w:bCs/>
          <w:sz w:val="24"/>
          <w:szCs w:val="24"/>
        </w:rPr>
        <w:t>Appendix</w:t>
      </w:r>
    </w:p>
    <w:p w14:paraId="4D8D4AF0" w14:textId="4080AE28" w:rsidR="00F46B96" w:rsidRPr="00DB2932" w:rsidRDefault="00F46B96" w:rsidP="00F46B96">
      <w:pPr>
        <w:jc w:val="center"/>
        <w:rPr>
          <w:rFonts w:ascii="Times New Roman" w:hAnsi="Times New Roman" w:cs="Times New Roman"/>
          <w:b/>
          <w:bCs/>
          <w:sz w:val="24"/>
          <w:szCs w:val="24"/>
        </w:rPr>
      </w:pPr>
    </w:p>
    <w:p w14:paraId="3BE16C4B" w14:textId="77777777" w:rsidR="005871AB" w:rsidRDefault="005871AB" w:rsidP="00322BF1">
      <w:pPr>
        <w:jc w:val="both"/>
        <w:rPr>
          <w:rFonts w:ascii="Times New Roman" w:hAnsi="Times New Roman" w:cs="Times New Roman"/>
          <w:b/>
          <w:bCs/>
          <w:sz w:val="24"/>
          <w:szCs w:val="24"/>
        </w:rPr>
      </w:pPr>
      <w:r w:rsidRPr="005871AB">
        <w:rPr>
          <w:rFonts w:ascii="Times New Roman" w:hAnsi="Times New Roman" w:cs="Times New Roman"/>
          <w:b/>
          <w:bCs/>
          <w:sz w:val="24"/>
          <w:szCs w:val="24"/>
        </w:rPr>
        <w:t xml:space="preserve">A1. </w:t>
      </w:r>
      <w:r w:rsidR="00322BF1" w:rsidRPr="005871AB">
        <w:rPr>
          <w:rFonts w:ascii="Times New Roman" w:hAnsi="Times New Roman" w:cs="Times New Roman"/>
          <w:b/>
          <w:bCs/>
          <w:sz w:val="24"/>
          <w:szCs w:val="24"/>
        </w:rPr>
        <w:t xml:space="preserve">Reproductive </w:t>
      </w:r>
      <w:r w:rsidRPr="005871AB">
        <w:rPr>
          <w:rFonts w:ascii="Times New Roman" w:hAnsi="Times New Roman" w:cs="Times New Roman"/>
          <w:b/>
          <w:bCs/>
          <w:sz w:val="24"/>
          <w:szCs w:val="24"/>
        </w:rPr>
        <w:t>b</w:t>
      </w:r>
      <w:r w:rsidR="00322BF1" w:rsidRPr="005871AB">
        <w:rPr>
          <w:rFonts w:ascii="Times New Roman" w:hAnsi="Times New Roman" w:cs="Times New Roman"/>
          <w:b/>
          <w:bCs/>
          <w:sz w:val="24"/>
          <w:szCs w:val="24"/>
        </w:rPr>
        <w:t>ehaviour</w:t>
      </w:r>
    </w:p>
    <w:p w14:paraId="0B110360" w14:textId="77777777" w:rsidR="005871AB" w:rsidRDefault="00322BF1" w:rsidP="00322BF1">
      <w:pPr>
        <w:spacing w:after="0" w:line="480" w:lineRule="auto"/>
        <w:jc w:val="both"/>
        <w:rPr>
          <w:rFonts w:ascii="Times New Roman" w:hAnsi="Times New Roman" w:cs="Times New Roman"/>
          <w:sz w:val="24"/>
          <w:szCs w:val="24"/>
        </w:rPr>
      </w:pPr>
      <w:r w:rsidRPr="00DB2932">
        <w:rPr>
          <w:rFonts w:ascii="Times New Roman" w:hAnsi="Times New Roman" w:cs="Times New Roman"/>
          <w:sz w:val="24"/>
          <w:szCs w:val="24"/>
        </w:rPr>
        <w:t>During courtships, males typically called from a concealed place in the leaf litter</w:t>
      </w:r>
      <w:r w:rsidR="00763F82" w:rsidRPr="00DB2932">
        <w:rPr>
          <w:rFonts w:ascii="Times New Roman" w:hAnsi="Times New Roman" w:cs="Times New Roman"/>
          <w:sz w:val="24"/>
          <w:szCs w:val="24"/>
        </w:rPr>
        <w:t xml:space="preserve"> or on perches up to 53 cm above the ground</w:t>
      </w:r>
      <w:r w:rsidRPr="00DB2932">
        <w:rPr>
          <w:rFonts w:ascii="Times New Roman" w:hAnsi="Times New Roman" w:cs="Times New Roman"/>
          <w:sz w:val="24"/>
          <w:szCs w:val="24"/>
        </w:rPr>
        <w:t>. In general, when a female approached a calling male, he stopped calling and led her to the oviposition site. Leading to oviposition sites sometimes involved prolonged exploration of the leaf litter. Males travelled up to 2 m from the original site to find the appropriate place to oviposit, which always occurred in the leaf litter. While guided, the female repeatedly stroked the male’s back. Occasionally, when they moved through the leaves, the female began to touch the male more frequently on his back, and even climbed up him rubbing his head as courtship progressed. When a female ceased to follow the male, he turned back toward her and started calling until she resumed walking. If males took a long time to find a suitable site for oviposition, females stopped following him and/or went to another close calling male. In cases when a male detected a close female and she did not respond to the male’s call, he approached and faced her, calling intensely.</w:t>
      </w:r>
    </w:p>
    <w:p w14:paraId="75492D0E" w14:textId="77777777" w:rsidR="005871AB" w:rsidRDefault="00747FC9" w:rsidP="00322BF1">
      <w:pPr>
        <w:spacing w:after="0" w:line="480" w:lineRule="auto"/>
        <w:jc w:val="both"/>
        <w:rPr>
          <w:rFonts w:ascii="Times New Roman" w:hAnsi="Times New Roman" w:cs="Times New Roman"/>
          <w:sz w:val="24"/>
          <w:szCs w:val="24"/>
        </w:rPr>
      </w:pPr>
      <w:r w:rsidRPr="00DB2932">
        <w:rPr>
          <w:rFonts w:ascii="Times New Roman" w:hAnsi="Times New Roman" w:cs="Times New Roman"/>
          <w:sz w:val="24"/>
          <w:szCs w:val="24"/>
        </w:rPr>
        <w:t>We observed 25 courtship events in the field</w:t>
      </w:r>
      <w:r w:rsidR="00322BF1" w:rsidRPr="00DB2932">
        <w:rPr>
          <w:rFonts w:ascii="Times New Roman" w:hAnsi="Times New Roman" w:cs="Times New Roman"/>
          <w:sz w:val="24"/>
          <w:szCs w:val="24"/>
        </w:rPr>
        <w:t xml:space="preserve">. Mating leading to oviposition was observed in eight occasions and lasted between 66 and 140 min (98 ± 30.8). When the male chose the right place under the leaf litter, the female sat on the leaf and began to contract the stomach and moved her hind legs while laying eggs. Meanwhile, the male stayed near the female, but in some cases left the site and started calling when another male was close. On occasion, the male touched the female with his forelimb or walked over her. Males were observed stroking the female while she was laying eggs. Normally, a female laid 1–2 eggs (1.1 ± 0.35, </w:t>
      </w:r>
      <w:r w:rsidR="00322BF1" w:rsidRPr="00DB2932">
        <w:rPr>
          <w:rFonts w:ascii="Times New Roman" w:hAnsi="Times New Roman" w:cs="Times New Roman"/>
          <w:i/>
          <w:iCs/>
          <w:sz w:val="24"/>
          <w:szCs w:val="24"/>
        </w:rPr>
        <w:t>n</w:t>
      </w:r>
      <w:r w:rsidR="00322BF1" w:rsidRPr="00DB2932">
        <w:rPr>
          <w:rFonts w:ascii="Times New Roman" w:hAnsi="Times New Roman" w:cs="Times New Roman"/>
          <w:sz w:val="24"/>
          <w:szCs w:val="24"/>
        </w:rPr>
        <w:t xml:space="preserve"> = 8 clutches) and once she finished the male landed on the eggs, most likely fertilizing them. After that, the couple separated, and the male stayed near the eggs.</w:t>
      </w:r>
    </w:p>
    <w:p w14:paraId="0643989B" w14:textId="404654BD" w:rsidR="00322BF1" w:rsidRPr="00DB2932" w:rsidRDefault="00322BF1" w:rsidP="00322BF1">
      <w:pPr>
        <w:spacing w:after="0" w:line="480" w:lineRule="auto"/>
        <w:jc w:val="both"/>
        <w:rPr>
          <w:rFonts w:ascii="Times New Roman" w:hAnsi="Times New Roman" w:cs="Times New Roman"/>
          <w:sz w:val="24"/>
          <w:szCs w:val="24"/>
        </w:rPr>
      </w:pPr>
      <w:r w:rsidRPr="00DB2932">
        <w:rPr>
          <w:rFonts w:ascii="Times New Roman" w:hAnsi="Times New Roman" w:cs="Times New Roman"/>
          <w:sz w:val="24"/>
          <w:szCs w:val="24"/>
        </w:rPr>
        <w:lastRenderedPageBreak/>
        <w:t>Individuals were observed courting with different mates (</w:t>
      </w:r>
      <w:r w:rsidRPr="00DB2932">
        <w:rPr>
          <w:rFonts w:ascii="Times New Roman" w:hAnsi="Times New Roman" w:cs="Times New Roman"/>
          <w:i/>
          <w:iCs/>
          <w:sz w:val="24"/>
          <w:szCs w:val="24"/>
        </w:rPr>
        <w:t>n</w:t>
      </w:r>
      <w:r w:rsidRPr="00DB2932">
        <w:rPr>
          <w:rFonts w:ascii="Times New Roman" w:hAnsi="Times New Roman" w:cs="Times New Roman"/>
          <w:sz w:val="24"/>
          <w:szCs w:val="24"/>
        </w:rPr>
        <w:t xml:space="preserve"> = 6). Nonetheless, in two scenarios males were found breeding with the same female. In one of these events the male succeeded to oviposit with the female initially, but during the second encounter the female rejected him. Males were observed courting with other females even when the female had recently laid eggs. Usually, males remained near the place where they oviposit</w:t>
      </w:r>
      <w:r w:rsidR="003570FA">
        <w:rPr>
          <w:rFonts w:ascii="Times New Roman" w:hAnsi="Times New Roman" w:cs="Times New Roman"/>
          <w:sz w:val="24"/>
          <w:szCs w:val="24"/>
        </w:rPr>
        <w:t>ed</w:t>
      </w:r>
      <w:r w:rsidRPr="00DB2932">
        <w:rPr>
          <w:rFonts w:ascii="Times New Roman" w:hAnsi="Times New Roman" w:cs="Times New Roman"/>
          <w:sz w:val="24"/>
          <w:szCs w:val="24"/>
        </w:rPr>
        <w:t xml:space="preserve"> which may allow them to care for more than one clutch simultaneously.</w:t>
      </w:r>
      <w:r w:rsidR="00004978" w:rsidRPr="00DB2932">
        <w:rPr>
          <w:rFonts w:ascii="Times New Roman" w:hAnsi="Times New Roman" w:cs="Times New Roman"/>
          <w:sz w:val="24"/>
          <w:szCs w:val="24"/>
        </w:rPr>
        <w:t xml:space="preserve"> </w:t>
      </w:r>
      <w:r w:rsidRPr="00DB2932">
        <w:rPr>
          <w:rFonts w:ascii="Times New Roman" w:hAnsi="Times New Roman" w:cs="Times New Roman"/>
          <w:sz w:val="24"/>
          <w:szCs w:val="24"/>
        </w:rPr>
        <w:t xml:space="preserve">Thus, the male could attract other females while the eggs developed. On one </w:t>
      </w:r>
      <w:r w:rsidR="007F79ED" w:rsidRPr="00DB2932">
        <w:rPr>
          <w:rFonts w:ascii="Times New Roman" w:hAnsi="Times New Roman" w:cs="Times New Roman"/>
          <w:sz w:val="24"/>
          <w:szCs w:val="24"/>
        </w:rPr>
        <w:t>occasion, we</w:t>
      </w:r>
      <w:r w:rsidR="00747FC9" w:rsidRPr="00DB2932">
        <w:rPr>
          <w:rFonts w:ascii="Times New Roman" w:hAnsi="Times New Roman" w:cs="Times New Roman"/>
          <w:sz w:val="24"/>
          <w:szCs w:val="24"/>
        </w:rPr>
        <w:t xml:space="preserve"> observed </w:t>
      </w:r>
      <w:r w:rsidRPr="00DB2932">
        <w:rPr>
          <w:rFonts w:ascii="Times New Roman" w:hAnsi="Times New Roman" w:cs="Times New Roman"/>
          <w:sz w:val="24"/>
          <w:szCs w:val="24"/>
        </w:rPr>
        <w:t>a male breeding with a female that laid eggs a few centimetres away from a previous mate.</w:t>
      </w:r>
      <w:r w:rsidR="00004978" w:rsidRPr="00DB2932">
        <w:rPr>
          <w:rFonts w:ascii="Times New Roman" w:hAnsi="Times New Roman"/>
          <w:sz w:val="24"/>
          <w:szCs w:val="24"/>
        </w:rPr>
        <w:t xml:space="preserve"> Males did not court with females during tadpole transportation. Two females were observed trying to court males with tadpoles</w:t>
      </w:r>
      <w:r w:rsidR="002D36E2">
        <w:rPr>
          <w:rFonts w:ascii="Times New Roman" w:hAnsi="Times New Roman"/>
          <w:sz w:val="24"/>
          <w:szCs w:val="24"/>
        </w:rPr>
        <w:t xml:space="preserve"> (</w:t>
      </w:r>
      <w:r w:rsidR="005871AB">
        <w:rPr>
          <w:rFonts w:ascii="Times New Roman" w:hAnsi="Times New Roman"/>
          <w:i/>
          <w:iCs/>
          <w:sz w:val="24"/>
          <w:szCs w:val="24"/>
        </w:rPr>
        <w:t>n</w:t>
      </w:r>
      <w:r w:rsidR="002D36E2">
        <w:rPr>
          <w:rFonts w:ascii="Times New Roman" w:hAnsi="Times New Roman"/>
          <w:sz w:val="24"/>
          <w:szCs w:val="24"/>
        </w:rPr>
        <w:t xml:space="preserve"> = 2)</w:t>
      </w:r>
      <w:r w:rsidR="00004978" w:rsidRPr="00DB2932">
        <w:rPr>
          <w:rFonts w:ascii="Times New Roman" w:hAnsi="Times New Roman"/>
          <w:sz w:val="24"/>
          <w:szCs w:val="24"/>
        </w:rPr>
        <w:t>; females approached males and did tactile stimulation; however, the males did not respond.</w:t>
      </w:r>
    </w:p>
    <w:p w14:paraId="4BD7543B" w14:textId="5533DCDF" w:rsidR="009B4384" w:rsidRPr="00DB2932" w:rsidRDefault="00851D16" w:rsidP="00322BF1">
      <w:pPr>
        <w:spacing w:after="0" w:line="480" w:lineRule="auto"/>
        <w:jc w:val="both"/>
        <w:rPr>
          <w:rFonts w:ascii="Times New Roman" w:hAnsi="Times New Roman" w:cs="Times New Roman"/>
          <w:sz w:val="24"/>
          <w:szCs w:val="24"/>
        </w:rPr>
      </w:pPr>
      <w:r w:rsidRPr="00DB2932">
        <w:rPr>
          <w:rFonts w:ascii="Times New Roman" w:hAnsi="Times New Roman" w:cs="Times New Roman"/>
          <w:sz w:val="24"/>
          <w:szCs w:val="24"/>
        </w:rPr>
        <w:t xml:space="preserve">We observed 14 </w:t>
      </w:r>
      <w:r w:rsidR="00322BF1" w:rsidRPr="00DB2932">
        <w:rPr>
          <w:rFonts w:ascii="Times New Roman" w:hAnsi="Times New Roman" w:cs="Times New Roman"/>
          <w:sz w:val="24"/>
          <w:szCs w:val="24"/>
        </w:rPr>
        <w:t>male</w:t>
      </w:r>
      <w:r w:rsidR="005871AB">
        <w:rPr>
          <w:rFonts w:ascii="Times New Roman" w:hAnsi="Times New Roman" w:cs="Times New Roman"/>
          <w:sz w:val="24"/>
          <w:szCs w:val="24"/>
        </w:rPr>
        <w:t>–</w:t>
      </w:r>
      <w:r w:rsidR="00322BF1" w:rsidRPr="00DB2932">
        <w:rPr>
          <w:rFonts w:ascii="Times New Roman" w:hAnsi="Times New Roman" w:cs="Times New Roman"/>
          <w:sz w:val="24"/>
          <w:szCs w:val="24"/>
        </w:rPr>
        <w:t>male competitions for female attention</w:t>
      </w:r>
      <w:r w:rsidR="00B95641" w:rsidRPr="00DB2932">
        <w:rPr>
          <w:rFonts w:ascii="Times New Roman" w:hAnsi="Times New Roman" w:cs="Times New Roman"/>
          <w:sz w:val="24"/>
          <w:szCs w:val="24"/>
        </w:rPr>
        <w:t xml:space="preserve">. Usually, </w:t>
      </w:r>
      <w:r w:rsidR="00322BF1" w:rsidRPr="00DB2932">
        <w:rPr>
          <w:rFonts w:ascii="Times New Roman" w:hAnsi="Times New Roman" w:cs="Times New Roman"/>
          <w:sz w:val="24"/>
          <w:szCs w:val="24"/>
        </w:rPr>
        <w:t>both males started a calling interaction and, ultimately, physical bouts (</w:t>
      </w:r>
      <w:r w:rsidR="00322BF1" w:rsidRPr="00DB2932">
        <w:rPr>
          <w:rFonts w:ascii="Times New Roman" w:hAnsi="Times New Roman" w:cs="Times New Roman"/>
          <w:i/>
          <w:iCs/>
          <w:sz w:val="24"/>
          <w:szCs w:val="24"/>
        </w:rPr>
        <w:t>n</w:t>
      </w:r>
      <w:r w:rsidR="00322BF1" w:rsidRPr="00DB2932">
        <w:rPr>
          <w:rFonts w:ascii="Times New Roman" w:hAnsi="Times New Roman" w:cs="Times New Roman"/>
          <w:sz w:val="24"/>
          <w:szCs w:val="24"/>
        </w:rPr>
        <w:t xml:space="preserve"> = 3). As this occurred, the female stayed close to both males. Occasionally, when two males courted the same female, she corresponded by touching both males (</w:t>
      </w:r>
      <w:r w:rsidR="00322BF1" w:rsidRPr="00DB2932">
        <w:rPr>
          <w:rFonts w:ascii="Times New Roman" w:hAnsi="Times New Roman" w:cs="Times New Roman"/>
          <w:i/>
          <w:iCs/>
          <w:sz w:val="24"/>
          <w:szCs w:val="24"/>
        </w:rPr>
        <w:t>n</w:t>
      </w:r>
      <w:r w:rsidR="00322BF1" w:rsidRPr="00DB2932">
        <w:rPr>
          <w:rFonts w:ascii="Times New Roman" w:hAnsi="Times New Roman" w:cs="Times New Roman"/>
          <w:sz w:val="24"/>
          <w:szCs w:val="24"/>
        </w:rPr>
        <w:t xml:space="preserve"> = 2).</w:t>
      </w:r>
    </w:p>
    <w:p w14:paraId="121AD0B4" w14:textId="77777777" w:rsidR="009B4384" w:rsidRPr="00DB2932" w:rsidRDefault="009B4384">
      <w:pPr>
        <w:rPr>
          <w:rFonts w:ascii="Times New Roman" w:hAnsi="Times New Roman" w:cs="Times New Roman"/>
          <w:sz w:val="24"/>
          <w:szCs w:val="24"/>
        </w:rPr>
      </w:pPr>
      <w:r w:rsidRPr="00DB2932">
        <w:rPr>
          <w:rFonts w:ascii="Times New Roman" w:hAnsi="Times New Roman" w:cs="Times New Roman"/>
          <w:sz w:val="24"/>
          <w:szCs w:val="24"/>
        </w:rPr>
        <w:br w:type="page"/>
      </w:r>
    </w:p>
    <w:p w14:paraId="6981BC44" w14:textId="3F0E12C6" w:rsidR="009B4384" w:rsidRPr="00DB2932" w:rsidRDefault="003527F4" w:rsidP="003527F4">
      <w:pPr>
        <w:tabs>
          <w:tab w:val="left" w:pos="600"/>
          <w:tab w:val="center" w:pos="4419"/>
        </w:tabs>
        <w:spacing w:after="0" w:line="480" w:lineRule="auto"/>
        <w:rPr>
          <w:rFonts w:ascii="Times New Roman" w:hAnsi="Times New Roman" w:cs="Times New Roman"/>
          <w:sz w:val="24"/>
          <w:szCs w:val="24"/>
        </w:rPr>
      </w:pPr>
      <w:r w:rsidRPr="00DB2932">
        <w:rPr>
          <w:rFonts w:ascii="Times New Roman" w:hAnsi="Times New Roman" w:cs="Times New Roman"/>
          <w:sz w:val="24"/>
          <w:szCs w:val="24"/>
        </w:rPr>
        <w:lastRenderedPageBreak/>
        <w:tab/>
      </w:r>
      <w:r w:rsidRPr="00DB2932">
        <w:rPr>
          <w:rFonts w:ascii="Times New Roman" w:hAnsi="Times New Roman" w:cs="Times New Roman"/>
          <w:sz w:val="24"/>
          <w:szCs w:val="24"/>
        </w:rPr>
        <w:tab/>
      </w:r>
      <w:r w:rsidRPr="00DB2932">
        <w:rPr>
          <w:rFonts w:ascii="Times New Roman" w:hAnsi="Times New Roman" w:cs="Times New Roman"/>
          <w:noProof/>
          <w:sz w:val="24"/>
          <w:szCs w:val="24"/>
          <w:lang w:val="de-DE" w:eastAsia="de-DE"/>
        </w:rPr>
        <mc:AlternateContent>
          <mc:Choice Requires="wps">
            <w:drawing>
              <wp:anchor distT="0" distB="0" distL="114300" distR="114300" simplePos="0" relativeHeight="251659264" behindDoc="0" locked="0" layoutInCell="1" allowOverlap="1" wp14:anchorId="670E4E2F" wp14:editId="473729A2">
                <wp:simplePos x="0" y="0"/>
                <wp:positionH relativeFrom="column">
                  <wp:posOffset>1729105</wp:posOffset>
                </wp:positionH>
                <wp:positionV relativeFrom="paragraph">
                  <wp:posOffset>4117975</wp:posOffset>
                </wp:positionV>
                <wp:extent cx="335280" cy="57150"/>
                <wp:effectExtent l="38100" t="57150" r="7620" b="57150"/>
                <wp:wrapNone/>
                <wp:docPr id="2" name="Conector recto de flecha 2"/>
                <wp:cNvGraphicFramePr/>
                <a:graphic xmlns:a="http://schemas.openxmlformats.org/drawingml/2006/main">
                  <a:graphicData uri="http://schemas.microsoft.com/office/word/2010/wordprocessingShape">
                    <wps:wsp>
                      <wps:cNvCnPr/>
                      <wps:spPr>
                        <a:xfrm flipH="1" flipV="1">
                          <a:off x="0" y="0"/>
                          <a:ext cx="335280" cy="57150"/>
                        </a:xfrm>
                        <a:prstGeom prst="straightConnector1">
                          <a:avLst/>
                        </a:prstGeom>
                        <a:ln w="28575">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F7D1821" id="_x0000_t32" coordsize="21600,21600" o:spt="32" o:oned="t" path="m,l21600,21600e" filled="f">
                <v:path arrowok="t" fillok="f" o:connecttype="none"/>
                <o:lock v:ext="edit" shapetype="t"/>
              </v:shapetype>
              <v:shape id="Conector recto de flecha 2" o:spid="_x0000_s1026" type="#_x0000_t32" style="position:absolute;margin-left:136.15pt;margin-top:324.25pt;width:26.4pt;height:4.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" strokecolor="white [3212]" strokeweight="2.25pt">
                <v:stroke endarrow="block" joinstyle="miter"/>
              </v:shape>
            </w:pict>
          </mc:Fallback>
        </mc:AlternateContent>
      </w:r>
      <w:r w:rsidR="002319F2" w:rsidRPr="00DB2932">
        <w:rPr>
          <w:rFonts w:ascii="Times New Roman" w:hAnsi="Times New Roman" w:cs="Times New Roman"/>
          <w:noProof/>
          <w:sz w:val="24"/>
          <w:szCs w:val="24"/>
          <w:lang w:val="de-DE" w:eastAsia="de-DE"/>
        </w:rPr>
        <w:drawing>
          <wp:inline distT="0" distB="0" distL="0" distR="0" wp14:anchorId="3F770776" wp14:editId="0C01D17A">
            <wp:extent cx="3995694" cy="608965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3032" cy="6100833"/>
                    </a:xfrm>
                    <a:prstGeom prst="rect">
                      <a:avLst/>
                    </a:prstGeom>
                    <a:noFill/>
                  </pic:spPr>
                </pic:pic>
              </a:graphicData>
            </a:graphic>
          </wp:inline>
        </w:drawing>
      </w:r>
    </w:p>
    <w:p w14:paraId="637FBA70" w14:textId="4B4BFF35" w:rsidR="003E7057" w:rsidRPr="00DB2932" w:rsidRDefault="00BF3FD8" w:rsidP="00322BF1">
      <w:pPr>
        <w:spacing w:after="0" w:line="480" w:lineRule="auto"/>
        <w:jc w:val="both"/>
        <w:rPr>
          <w:rFonts w:ascii="Times New Roman" w:eastAsia="Times New Roman" w:hAnsi="Times New Roman" w:cs="Times New Roman"/>
          <w:i/>
          <w:iCs/>
          <w:sz w:val="24"/>
          <w:szCs w:val="24"/>
        </w:rPr>
      </w:pPr>
      <w:r w:rsidRPr="005871AB">
        <w:rPr>
          <w:rFonts w:ascii="Times New Roman" w:hAnsi="Times New Roman" w:cs="Times New Roman"/>
          <w:b/>
          <w:bCs/>
          <w:sz w:val="24"/>
          <w:szCs w:val="24"/>
        </w:rPr>
        <w:t>F</w:t>
      </w:r>
      <w:r w:rsidR="009B4384" w:rsidRPr="005871AB">
        <w:rPr>
          <w:rFonts w:ascii="Times New Roman" w:hAnsi="Times New Roman" w:cs="Times New Roman"/>
          <w:b/>
          <w:bCs/>
          <w:sz w:val="24"/>
          <w:szCs w:val="24"/>
        </w:rPr>
        <w:t xml:space="preserve">igure </w:t>
      </w:r>
      <w:r w:rsidR="005871AB" w:rsidRPr="005871AB">
        <w:rPr>
          <w:rFonts w:ascii="Times New Roman" w:hAnsi="Times New Roman" w:cs="Times New Roman"/>
          <w:b/>
          <w:bCs/>
          <w:sz w:val="24"/>
          <w:szCs w:val="24"/>
        </w:rPr>
        <w:t>A</w:t>
      </w:r>
      <w:r w:rsidR="009B4384" w:rsidRPr="005871AB">
        <w:rPr>
          <w:rFonts w:ascii="Times New Roman" w:hAnsi="Times New Roman" w:cs="Times New Roman"/>
          <w:b/>
          <w:bCs/>
          <w:sz w:val="24"/>
          <w:szCs w:val="24"/>
        </w:rPr>
        <w:t>1.</w:t>
      </w:r>
      <w:r w:rsidR="009B4384" w:rsidRPr="00DB2932">
        <w:rPr>
          <w:rFonts w:ascii="Times New Roman" w:hAnsi="Times New Roman" w:cs="Times New Roman"/>
          <w:sz w:val="24"/>
          <w:szCs w:val="24"/>
        </w:rPr>
        <w:t xml:space="preserve"> </w:t>
      </w:r>
      <w:r w:rsidR="009B4384" w:rsidRPr="00DB2932">
        <w:rPr>
          <w:rFonts w:ascii="Times New Roman" w:eastAsia="Times New Roman" w:hAnsi="Times New Roman" w:cs="Times New Roman"/>
          <w:sz w:val="24"/>
          <w:szCs w:val="24"/>
        </w:rPr>
        <w:t xml:space="preserve">Photographs illustrating the plants used for tadpole deposition </w:t>
      </w:r>
      <w:r w:rsidR="00A91157" w:rsidRPr="00DB2932">
        <w:rPr>
          <w:rFonts w:ascii="Times New Roman" w:eastAsia="Times New Roman" w:hAnsi="Times New Roman" w:cs="Times New Roman"/>
          <w:sz w:val="24"/>
          <w:szCs w:val="24"/>
        </w:rPr>
        <w:t xml:space="preserve">by </w:t>
      </w:r>
      <w:r w:rsidR="00A91157" w:rsidRPr="00DB2932">
        <w:rPr>
          <w:rFonts w:ascii="Times New Roman" w:hAnsi="Times New Roman" w:cs="Times New Roman"/>
          <w:i/>
          <w:iCs/>
          <w:sz w:val="24"/>
          <w:szCs w:val="24"/>
        </w:rPr>
        <w:t>Andinobates</w:t>
      </w:r>
      <w:r w:rsidR="009B4384" w:rsidRPr="00DB2932">
        <w:rPr>
          <w:rFonts w:ascii="Times New Roman" w:eastAsia="Times New Roman" w:hAnsi="Times New Roman" w:cs="Times New Roman"/>
          <w:i/>
          <w:iCs/>
          <w:sz w:val="24"/>
          <w:szCs w:val="24"/>
        </w:rPr>
        <w:t xml:space="preserve"> claudiae.</w:t>
      </w:r>
      <w:r w:rsidR="001B1FB6" w:rsidRPr="00DB2932">
        <w:rPr>
          <w:rFonts w:ascii="Times New Roman" w:eastAsia="Times New Roman" w:hAnsi="Times New Roman" w:cs="Times New Roman"/>
          <w:i/>
          <w:iCs/>
          <w:sz w:val="24"/>
          <w:szCs w:val="24"/>
        </w:rPr>
        <w:t xml:space="preserve"> </w:t>
      </w:r>
      <w:r w:rsidRPr="00DB2932">
        <w:rPr>
          <w:rFonts w:ascii="Times New Roman" w:eastAsia="Times New Roman" w:hAnsi="Times New Roman" w:cs="Times New Roman"/>
          <w:sz w:val="24"/>
          <w:szCs w:val="24"/>
        </w:rPr>
        <w:t>(</w:t>
      </w:r>
      <w:r w:rsidR="001B1FB6" w:rsidRPr="00DB2932">
        <w:rPr>
          <w:rFonts w:ascii="Times New Roman" w:eastAsia="Times New Roman" w:hAnsi="Times New Roman" w:cs="Times New Roman"/>
          <w:sz w:val="24"/>
          <w:szCs w:val="24"/>
        </w:rPr>
        <w:t xml:space="preserve">A) </w:t>
      </w:r>
      <w:r w:rsidR="005444A7" w:rsidRPr="00DB2932">
        <w:rPr>
          <w:rFonts w:ascii="Times New Roman" w:eastAsia="Times New Roman" w:hAnsi="Times New Roman" w:cs="Times New Roman"/>
          <w:sz w:val="24"/>
          <w:szCs w:val="24"/>
        </w:rPr>
        <w:t xml:space="preserve">Individual of </w:t>
      </w:r>
      <w:r w:rsidR="005444A7" w:rsidRPr="00DB2932">
        <w:rPr>
          <w:rFonts w:ascii="Times New Roman" w:eastAsia="Times New Roman" w:hAnsi="Times New Roman" w:cs="Times New Roman"/>
          <w:i/>
          <w:iCs/>
          <w:sz w:val="24"/>
          <w:szCs w:val="24"/>
        </w:rPr>
        <w:t>A. claudiae</w:t>
      </w:r>
      <w:r w:rsidR="005444A7" w:rsidRPr="00DB2932">
        <w:rPr>
          <w:rFonts w:ascii="Times New Roman" w:eastAsia="Times New Roman" w:hAnsi="Times New Roman" w:cs="Times New Roman"/>
          <w:sz w:val="24"/>
          <w:szCs w:val="24"/>
        </w:rPr>
        <w:t xml:space="preserve">, </w:t>
      </w:r>
      <w:r w:rsidRPr="00DB2932">
        <w:rPr>
          <w:rFonts w:ascii="Times New Roman" w:eastAsia="Times New Roman" w:hAnsi="Times New Roman" w:cs="Times New Roman"/>
          <w:sz w:val="24"/>
          <w:szCs w:val="24"/>
        </w:rPr>
        <w:t>(</w:t>
      </w:r>
      <w:r w:rsidR="005444A7" w:rsidRPr="00DB2932">
        <w:rPr>
          <w:rFonts w:ascii="Times New Roman" w:eastAsia="Times New Roman" w:hAnsi="Times New Roman" w:cs="Times New Roman"/>
          <w:sz w:val="24"/>
          <w:szCs w:val="24"/>
        </w:rPr>
        <w:t xml:space="preserve">B) male transporting a tadpole, </w:t>
      </w:r>
      <w:r w:rsidRPr="00DB2932">
        <w:rPr>
          <w:rFonts w:ascii="Times New Roman" w:eastAsia="Times New Roman" w:hAnsi="Times New Roman" w:cs="Times New Roman"/>
          <w:sz w:val="24"/>
          <w:szCs w:val="24"/>
        </w:rPr>
        <w:t>(</w:t>
      </w:r>
      <w:r w:rsidR="005444A7" w:rsidRPr="00DB2932">
        <w:rPr>
          <w:rFonts w:ascii="Times New Roman" w:eastAsia="Times New Roman" w:hAnsi="Times New Roman" w:cs="Times New Roman"/>
          <w:sz w:val="24"/>
          <w:szCs w:val="24"/>
        </w:rPr>
        <w:t>C) e</w:t>
      </w:r>
      <w:r w:rsidR="001B1FB6" w:rsidRPr="00DB2932">
        <w:rPr>
          <w:rFonts w:ascii="Times New Roman" w:eastAsia="Times New Roman" w:hAnsi="Times New Roman" w:cs="Times New Roman"/>
          <w:sz w:val="24"/>
          <w:szCs w:val="24"/>
        </w:rPr>
        <w:t xml:space="preserve">xample of a large clump of </w:t>
      </w:r>
      <w:r w:rsidR="001B1FB6" w:rsidRPr="00DB2932">
        <w:rPr>
          <w:rFonts w:ascii="Times New Roman" w:eastAsia="Times New Roman" w:hAnsi="Times New Roman" w:cs="Times New Roman"/>
          <w:i/>
          <w:iCs/>
          <w:sz w:val="24"/>
          <w:szCs w:val="24"/>
        </w:rPr>
        <w:t xml:space="preserve">Heliconia </w:t>
      </w:r>
      <w:proofErr w:type="spellStart"/>
      <w:r w:rsidR="001B1FB6" w:rsidRPr="00DB2932">
        <w:rPr>
          <w:rFonts w:ascii="Times New Roman" w:eastAsia="Times New Roman" w:hAnsi="Times New Roman" w:cs="Times New Roman"/>
          <w:i/>
          <w:iCs/>
          <w:sz w:val="24"/>
          <w:szCs w:val="24"/>
        </w:rPr>
        <w:t>mariae</w:t>
      </w:r>
      <w:proofErr w:type="spellEnd"/>
      <w:r w:rsidR="001B1FB6" w:rsidRPr="00DB2932">
        <w:rPr>
          <w:rFonts w:ascii="Times New Roman" w:eastAsia="Times New Roman" w:hAnsi="Times New Roman" w:cs="Times New Roman"/>
          <w:i/>
          <w:iCs/>
          <w:sz w:val="24"/>
          <w:szCs w:val="24"/>
        </w:rPr>
        <w:t xml:space="preserve"> </w:t>
      </w:r>
      <w:r w:rsidR="001B1FB6" w:rsidRPr="00DB2932">
        <w:rPr>
          <w:rFonts w:ascii="Times New Roman" w:eastAsia="Times New Roman" w:hAnsi="Times New Roman" w:cs="Times New Roman"/>
          <w:sz w:val="24"/>
          <w:szCs w:val="24"/>
        </w:rPr>
        <w:t xml:space="preserve">within our study site, </w:t>
      </w:r>
      <w:r w:rsidRPr="00DB2932">
        <w:rPr>
          <w:rFonts w:ascii="Times New Roman" w:eastAsia="Times New Roman" w:hAnsi="Times New Roman" w:cs="Times New Roman"/>
          <w:sz w:val="24"/>
          <w:szCs w:val="24"/>
        </w:rPr>
        <w:t>(</w:t>
      </w:r>
      <w:r w:rsidR="005444A7" w:rsidRPr="00DB2932">
        <w:rPr>
          <w:rFonts w:ascii="Times New Roman" w:eastAsia="Times New Roman" w:hAnsi="Times New Roman" w:cs="Times New Roman"/>
          <w:sz w:val="24"/>
          <w:szCs w:val="24"/>
        </w:rPr>
        <w:t>D</w:t>
      </w:r>
      <w:r w:rsidR="001B1FB6" w:rsidRPr="00DB2932">
        <w:rPr>
          <w:rFonts w:ascii="Times New Roman" w:eastAsia="Times New Roman" w:hAnsi="Times New Roman" w:cs="Times New Roman"/>
          <w:sz w:val="24"/>
          <w:szCs w:val="24"/>
        </w:rPr>
        <w:t xml:space="preserve">) stem axil formed in a </w:t>
      </w:r>
      <w:r w:rsidR="001B1FB6" w:rsidRPr="00DB2932">
        <w:rPr>
          <w:rFonts w:ascii="Times New Roman" w:eastAsia="Times New Roman" w:hAnsi="Times New Roman" w:cs="Times New Roman"/>
          <w:i/>
          <w:iCs/>
          <w:sz w:val="24"/>
          <w:szCs w:val="24"/>
        </w:rPr>
        <w:t xml:space="preserve">H. </w:t>
      </w:r>
      <w:proofErr w:type="spellStart"/>
      <w:r w:rsidR="001B1FB6" w:rsidRPr="00DB2932">
        <w:rPr>
          <w:rFonts w:ascii="Times New Roman" w:eastAsia="Times New Roman" w:hAnsi="Times New Roman" w:cs="Times New Roman"/>
          <w:i/>
          <w:iCs/>
          <w:sz w:val="24"/>
          <w:szCs w:val="24"/>
        </w:rPr>
        <w:t>mariae</w:t>
      </w:r>
      <w:proofErr w:type="spellEnd"/>
      <w:r w:rsidR="001B1FB6" w:rsidRPr="00DB2932">
        <w:rPr>
          <w:rFonts w:ascii="Times New Roman" w:eastAsia="Times New Roman" w:hAnsi="Times New Roman" w:cs="Times New Roman"/>
          <w:i/>
          <w:iCs/>
          <w:sz w:val="24"/>
          <w:szCs w:val="24"/>
        </w:rPr>
        <w:t xml:space="preserve"> </w:t>
      </w:r>
      <w:r w:rsidR="001B1FB6" w:rsidRPr="00DB2932">
        <w:rPr>
          <w:rFonts w:ascii="Times New Roman" w:eastAsia="Times New Roman" w:hAnsi="Times New Roman" w:cs="Times New Roman"/>
          <w:sz w:val="24"/>
          <w:szCs w:val="24"/>
        </w:rPr>
        <w:t xml:space="preserve">as the stem grows, </w:t>
      </w:r>
      <w:r w:rsidRPr="00DB2932">
        <w:rPr>
          <w:rFonts w:ascii="Times New Roman" w:eastAsia="Times New Roman" w:hAnsi="Times New Roman" w:cs="Times New Roman"/>
          <w:sz w:val="24"/>
          <w:szCs w:val="24"/>
        </w:rPr>
        <w:t>(</w:t>
      </w:r>
      <w:r w:rsidR="005444A7" w:rsidRPr="00DB2932">
        <w:rPr>
          <w:rFonts w:ascii="Times New Roman" w:eastAsia="Times New Roman" w:hAnsi="Times New Roman" w:cs="Times New Roman"/>
          <w:sz w:val="24"/>
          <w:szCs w:val="24"/>
        </w:rPr>
        <w:t>E</w:t>
      </w:r>
      <w:r w:rsidR="001B1FB6" w:rsidRPr="00DB2932">
        <w:rPr>
          <w:rFonts w:ascii="Times New Roman" w:eastAsia="Times New Roman" w:hAnsi="Times New Roman" w:cs="Times New Roman"/>
          <w:sz w:val="24"/>
          <w:szCs w:val="24"/>
        </w:rPr>
        <w:t xml:space="preserve">) male </w:t>
      </w:r>
      <w:r w:rsidR="001B1FB6" w:rsidRPr="00DB2932">
        <w:rPr>
          <w:rFonts w:ascii="Times New Roman" w:eastAsia="Times New Roman" w:hAnsi="Times New Roman" w:cs="Times New Roman"/>
          <w:i/>
          <w:iCs/>
          <w:sz w:val="24"/>
          <w:szCs w:val="24"/>
        </w:rPr>
        <w:t xml:space="preserve">A. claudiae </w:t>
      </w:r>
      <w:r w:rsidR="001B1FB6" w:rsidRPr="00DB2932">
        <w:rPr>
          <w:rFonts w:ascii="Times New Roman" w:eastAsia="Times New Roman" w:hAnsi="Times New Roman" w:cs="Times New Roman"/>
          <w:sz w:val="24"/>
          <w:szCs w:val="24"/>
        </w:rPr>
        <w:t xml:space="preserve">carrying a tadpole inside the stem axil of </w:t>
      </w:r>
      <w:r w:rsidR="001B1FB6" w:rsidRPr="00DB2932">
        <w:rPr>
          <w:rFonts w:ascii="Times New Roman" w:eastAsia="Times New Roman" w:hAnsi="Times New Roman" w:cs="Times New Roman"/>
          <w:i/>
          <w:iCs/>
          <w:sz w:val="24"/>
          <w:szCs w:val="24"/>
        </w:rPr>
        <w:t xml:space="preserve">H. </w:t>
      </w:r>
      <w:proofErr w:type="spellStart"/>
      <w:r w:rsidR="001B1FB6" w:rsidRPr="00DB2932">
        <w:rPr>
          <w:rFonts w:ascii="Times New Roman" w:eastAsia="Times New Roman" w:hAnsi="Times New Roman" w:cs="Times New Roman"/>
          <w:i/>
          <w:iCs/>
          <w:sz w:val="24"/>
          <w:szCs w:val="24"/>
        </w:rPr>
        <w:t>mariae</w:t>
      </w:r>
      <w:proofErr w:type="spellEnd"/>
      <w:r w:rsidR="001B1FB6" w:rsidRPr="00DB2932">
        <w:rPr>
          <w:rFonts w:ascii="Times New Roman" w:eastAsia="Times New Roman" w:hAnsi="Times New Roman" w:cs="Times New Roman"/>
          <w:sz w:val="24"/>
          <w:szCs w:val="24"/>
        </w:rPr>
        <w:t xml:space="preserve">, </w:t>
      </w:r>
      <w:r w:rsidRPr="00DB2932">
        <w:rPr>
          <w:rFonts w:ascii="Times New Roman" w:eastAsia="Times New Roman" w:hAnsi="Times New Roman" w:cs="Times New Roman"/>
          <w:sz w:val="24"/>
          <w:szCs w:val="24"/>
        </w:rPr>
        <w:t>(</w:t>
      </w:r>
      <w:r w:rsidR="005444A7" w:rsidRPr="00DB2932">
        <w:rPr>
          <w:rFonts w:ascii="Times New Roman" w:eastAsia="Times New Roman" w:hAnsi="Times New Roman" w:cs="Times New Roman"/>
          <w:sz w:val="24"/>
          <w:szCs w:val="24"/>
        </w:rPr>
        <w:t>F</w:t>
      </w:r>
      <w:r w:rsidR="001B1FB6" w:rsidRPr="00DB2932">
        <w:rPr>
          <w:rFonts w:ascii="Times New Roman" w:eastAsia="Times New Roman" w:hAnsi="Times New Roman" w:cs="Times New Roman"/>
          <w:sz w:val="24"/>
          <w:szCs w:val="24"/>
        </w:rPr>
        <w:t xml:space="preserve">) </w:t>
      </w:r>
      <w:r w:rsidR="001B1FB6" w:rsidRPr="00DB2932">
        <w:rPr>
          <w:rFonts w:ascii="Times New Roman" w:eastAsia="Times New Roman" w:hAnsi="Times New Roman" w:cs="Times New Roman"/>
          <w:i/>
          <w:iCs/>
          <w:sz w:val="24"/>
          <w:szCs w:val="24"/>
        </w:rPr>
        <w:t xml:space="preserve">A. claudiae </w:t>
      </w:r>
      <w:r w:rsidR="001B1FB6" w:rsidRPr="00DB2932">
        <w:rPr>
          <w:rFonts w:ascii="Times New Roman" w:eastAsia="Times New Roman" w:hAnsi="Times New Roman" w:cs="Times New Roman"/>
          <w:sz w:val="24"/>
          <w:szCs w:val="24"/>
        </w:rPr>
        <w:t xml:space="preserve">tadpole inside a bamboo node, and </w:t>
      </w:r>
      <w:r w:rsidRPr="00DB2932">
        <w:rPr>
          <w:rFonts w:ascii="Times New Roman" w:eastAsia="Times New Roman" w:hAnsi="Times New Roman" w:cs="Times New Roman"/>
          <w:sz w:val="24"/>
          <w:szCs w:val="24"/>
        </w:rPr>
        <w:t>(</w:t>
      </w:r>
      <w:r w:rsidR="005444A7" w:rsidRPr="00DB2932">
        <w:rPr>
          <w:rFonts w:ascii="Times New Roman" w:eastAsia="Times New Roman" w:hAnsi="Times New Roman" w:cs="Times New Roman"/>
          <w:sz w:val="24"/>
          <w:szCs w:val="24"/>
        </w:rPr>
        <w:t>G</w:t>
      </w:r>
      <w:r w:rsidR="001B1FB6" w:rsidRPr="00DB2932">
        <w:rPr>
          <w:rFonts w:ascii="Times New Roman" w:eastAsia="Times New Roman" w:hAnsi="Times New Roman" w:cs="Times New Roman"/>
          <w:sz w:val="24"/>
          <w:szCs w:val="24"/>
        </w:rPr>
        <w:t xml:space="preserve">) a male </w:t>
      </w:r>
      <w:r w:rsidR="001B1FB6" w:rsidRPr="00DB2932">
        <w:rPr>
          <w:rFonts w:ascii="Times New Roman" w:eastAsia="Times New Roman" w:hAnsi="Times New Roman" w:cs="Times New Roman"/>
          <w:i/>
          <w:iCs/>
          <w:sz w:val="24"/>
          <w:szCs w:val="24"/>
        </w:rPr>
        <w:t xml:space="preserve">A. claudiae </w:t>
      </w:r>
      <w:r w:rsidR="001B1FB6" w:rsidRPr="00DB2932">
        <w:rPr>
          <w:rFonts w:ascii="Times New Roman" w:eastAsia="Times New Roman" w:hAnsi="Times New Roman" w:cs="Times New Roman"/>
          <w:sz w:val="24"/>
          <w:szCs w:val="24"/>
        </w:rPr>
        <w:t>inspecting a</w:t>
      </w:r>
      <w:r w:rsidR="000449C0" w:rsidRPr="00DB2932">
        <w:rPr>
          <w:rFonts w:ascii="Times New Roman" w:eastAsia="Times New Roman" w:hAnsi="Times New Roman" w:cs="Times New Roman"/>
          <w:sz w:val="24"/>
          <w:szCs w:val="24"/>
        </w:rPr>
        <w:t xml:space="preserve">n axil leaf of </w:t>
      </w:r>
      <w:r w:rsidRPr="00DB2932">
        <w:rPr>
          <w:rFonts w:ascii="Times New Roman" w:eastAsia="Times New Roman" w:hAnsi="Times New Roman" w:cs="Times New Roman"/>
          <w:i/>
          <w:iCs/>
          <w:sz w:val="24"/>
          <w:szCs w:val="24"/>
        </w:rPr>
        <w:t>Heliconia</w:t>
      </w:r>
      <w:r w:rsidR="000449C0" w:rsidRPr="00DB2932">
        <w:rPr>
          <w:rFonts w:ascii="Times New Roman" w:eastAsia="Times New Roman" w:hAnsi="Times New Roman" w:cs="Times New Roman"/>
          <w:i/>
          <w:iCs/>
          <w:sz w:val="24"/>
          <w:szCs w:val="24"/>
        </w:rPr>
        <w:t xml:space="preserve"> imbricata.</w:t>
      </w:r>
    </w:p>
    <w:p w14:paraId="7D066F64" w14:textId="4A4CFBFF" w:rsidR="003E7057" w:rsidRPr="00DB2932" w:rsidRDefault="003E7057">
      <w:pPr>
        <w:rPr>
          <w:rFonts w:ascii="Times New Roman" w:eastAsia="Times New Roman" w:hAnsi="Times New Roman" w:cs="Times New Roman"/>
          <w:i/>
          <w:iCs/>
          <w:sz w:val="24"/>
          <w:szCs w:val="24"/>
        </w:rPr>
      </w:pPr>
    </w:p>
    <w:p w14:paraId="187DCE70" w14:textId="788B0743" w:rsidR="003E7057" w:rsidRPr="00DB2932" w:rsidRDefault="00450204" w:rsidP="003E7057">
      <w:pPr>
        <w:jc w:val="center"/>
        <w:rPr>
          <w:rFonts w:ascii="Times New Roman" w:hAnsi="Times New Roman" w:cs="Times New Roman"/>
          <w:b/>
          <w:sz w:val="24"/>
          <w:szCs w:val="24"/>
        </w:rPr>
      </w:pPr>
      <w:r w:rsidRPr="00DB2932">
        <w:rPr>
          <w:noProof/>
          <w:sz w:val="24"/>
          <w:szCs w:val="24"/>
        </w:rPr>
        <w:drawing>
          <wp:inline distT="0" distB="0" distL="0" distR="0" wp14:anchorId="08A27BC5" wp14:editId="5C72F3BB">
            <wp:extent cx="4141470" cy="3589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749" t="5705" r="13360"/>
                    <a:stretch/>
                  </pic:blipFill>
                  <pic:spPr bwMode="auto">
                    <a:xfrm>
                      <a:off x="0" y="0"/>
                      <a:ext cx="4141470" cy="3589020"/>
                    </a:xfrm>
                    <a:prstGeom prst="rect">
                      <a:avLst/>
                    </a:prstGeom>
                    <a:ln>
                      <a:noFill/>
                    </a:ln>
                    <a:extLst>
                      <a:ext uri="{53640926-AAD7-44D8-BBD7-CCE9431645EC}">
                        <a14:shadowObscured xmlns:a14="http://schemas.microsoft.com/office/drawing/2010/main"/>
                      </a:ext>
                    </a:extLst>
                  </pic:spPr>
                </pic:pic>
              </a:graphicData>
            </a:graphic>
          </wp:inline>
        </w:drawing>
      </w:r>
    </w:p>
    <w:p w14:paraId="2D655EE7" w14:textId="798979F7" w:rsidR="003E7057" w:rsidRDefault="003E7057" w:rsidP="003E7057">
      <w:pPr>
        <w:rPr>
          <w:rFonts w:ascii="Times New Roman" w:hAnsi="Times New Roman" w:cs="Times New Roman"/>
          <w:bCs/>
          <w:sz w:val="24"/>
          <w:szCs w:val="24"/>
        </w:rPr>
      </w:pPr>
      <w:r w:rsidRPr="005871AB">
        <w:rPr>
          <w:rFonts w:ascii="Times New Roman" w:hAnsi="Times New Roman" w:cs="Times New Roman"/>
          <w:b/>
          <w:bCs/>
          <w:sz w:val="24"/>
          <w:szCs w:val="24"/>
        </w:rPr>
        <w:t xml:space="preserve">Figure </w:t>
      </w:r>
      <w:r w:rsidR="005871AB" w:rsidRPr="005871AB">
        <w:rPr>
          <w:rFonts w:ascii="Times New Roman" w:hAnsi="Times New Roman" w:cs="Times New Roman"/>
          <w:b/>
          <w:bCs/>
          <w:sz w:val="24"/>
          <w:szCs w:val="24"/>
        </w:rPr>
        <w:t>A</w:t>
      </w:r>
      <w:r w:rsidRPr="005871AB">
        <w:rPr>
          <w:rFonts w:ascii="Times New Roman" w:hAnsi="Times New Roman" w:cs="Times New Roman"/>
          <w:b/>
          <w:bCs/>
          <w:sz w:val="24"/>
          <w:szCs w:val="24"/>
        </w:rPr>
        <w:t>2.</w:t>
      </w:r>
      <w:r w:rsidRPr="00DB2932">
        <w:rPr>
          <w:rFonts w:ascii="Times New Roman" w:hAnsi="Times New Roman" w:cs="Times New Roman"/>
          <w:bCs/>
          <w:sz w:val="24"/>
          <w:szCs w:val="24"/>
        </w:rPr>
        <w:t xml:space="preserve"> Corre</w:t>
      </w:r>
      <w:r w:rsidR="006E43B0" w:rsidRPr="00DB2932">
        <w:rPr>
          <w:rFonts w:ascii="Times New Roman" w:hAnsi="Times New Roman" w:cs="Times New Roman"/>
          <w:bCs/>
          <w:sz w:val="24"/>
          <w:szCs w:val="24"/>
        </w:rPr>
        <w:t xml:space="preserve">lation matrix </w:t>
      </w:r>
      <w:r w:rsidRPr="00DB2932">
        <w:rPr>
          <w:rFonts w:ascii="Times New Roman" w:hAnsi="Times New Roman" w:cs="Times New Roman"/>
          <w:bCs/>
          <w:sz w:val="24"/>
          <w:szCs w:val="24"/>
        </w:rPr>
        <w:t xml:space="preserve">of the parameters measured in every phytotelmata. </w:t>
      </w:r>
      <w:r w:rsidR="006E43B0" w:rsidRPr="00DB2932">
        <w:rPr>
          <w:rFonts w:ascii="Times New Roman" w:hAnsi="Times New Roman" w:cs="Times New Roman"/>
          <w:bCs/>
          <w:sz w:val="24"/>
          <w:szCs w:val="24"/>
        </w:rPr>
        <w:t xml:space="preserve">The graph shows the correlation coefficient between each </w:t>
      </w:r>
      <w:r w:rsidR="00450204" w:rsidRPr="00DB2932">
        <w:rPr>
          <w:rFonts w:ascii="Times New Roman" w:hAnsi="Times New Roman" w:cs="Times New Roman"/>
          <w:bCs/>
          <w:sz w:val="24"/>
          <w:szCs w:val="24"/>
        </w:rPr>
        <w:t>variable</w:t>
      </w:r>
      <w:r w:rsidR="006E43B0" w:rsidRPr="00DB2932">
        <w:rPr>
          <w:rFonts w:ascii="Times New Roman" w:hAnsi="Times New Roman" w:cs="Times New Roman"/>
          <w:bCs/>
          <w:sz w:val="24"/>
          <w:szCs w:val="24"/>
        </w:rPr>
        <w:t>.</w:t>
      </w:r>
    </w:p>
    <w:p w14:paraId="228494E5" w14:textId="01C3F81A" w:rsidR="005A63BD" w:rsidRDefault="005A63BD" w:rsidP="003E7057">
      <w:pPr>
        <w:rPr>
          <w:rFonts w:ascii="Times New Roman" w:hAnsi="Times New Roman" w:cs="Times New Roman"/>
          <w:bCs/>
          <w:sz w:val="24"/>
          <w:szCs w:val="24"/>
        </w:rPr>
      </w:pPr>
    </w:p>
    <w:p w14:paraId="002B5EA5" w14:textId="5C60D16F" w:rsidR="005A63BD" w:rsidRPr="00E27584" w:rsidRDefault="005A63BD" w:rsidP="005A63BD">
      <w:pPr>
        <w:spacing w:before="240"/>
      </w:pPr>
      <w:r w:rsidRPr="005871AB">
        <w:rPr>
          <w:rFonts w:ascii="Times New Roman" w:hAnsi="Times New Roman" w:cs="Times New Roman"/>
          <w:b/>
          <w:bCs/>
          <w:sz w:val="24"/>
          <w:szCs w:val="24"/>
        </w:rPr>
        <w:t xml:space="preserve">Table </w:t>
      </w:r>
      <w:r w:rsidR="005871AB" w:rsidRPr="005871AB">
        <w:rPr>
          <w:rFonts w:ascii="Times New Roman" w:hAnsi="Times New Roman" w:cs="Times New Roman"/>
          <w:b/>
          <w:bCs/>
          <w:sz w:val="24"/>
          <w:szCs w:val="24"/>
        </w:rPr>
        <w:t>A</w:t>
      </w:r>
      <w:r w:rsidRPr="005871AB">
        <w:rPr>
          <w:rFonts w:ascii="Times New Roman" w:hAnsi="Times New Roman" w:cs="Times New Roman"/>
          <w:b/>
          <w:bCs/>
          <w:sz w:val="24"/>
          <w:szCs w:val="24"/>
        </w:rPr>
        <w:t>1.</w:t>
      </w:r>
      <w:r>
        <w:rPr>
          <w:rFonts w:ascii="Times New Roman" w:hAnsi="Times New Roman" w:cs="Times New Roman"/>
          <w:sz w:val="24"/>
          <w:szCs w:val="24"/>
        </w:rPr>
        <w:t xml:space="preserve"> Values</w:t>
      </w:r>
      <w:r w:rsidRPr="00B24033">
        <w:rPr>
          <w:rFonts w:ascii="Times New Roman" w:hAnsi="Times New Roman" w:cs="Times New Roman"/>
          <w:sz w:val="24"/>
          <w:szCs w:val="24"/>
        </w:rPr>
        <w:t xml:space="preserve"> resulting from the ‘drop1’ function computed on the full model testing the following </w:t>
      </w:r>
      <w:r>
        <w:rPr>
          <w:rFonts w:ascii="Times New Roman" w:hAnsi="Times New Roman" w:cs="Times New Roman"/>
          <w:sz w:val="24"/>
          <w:szCs w:val="24"/>
        </w:rPr>
        <w:t>predictor</w:t>
      </w:r>
      <w:r w:rsidRPr="00B24033">
        <w:rPr>
          <w:rFonts w:ascii="Times New Roman" w:hAnsi="Times New Roman" w:cs="Times New Roman"/>
          <w:sz w:val="24"/>
          <w:szCs w:val="24"/>
        </w:rPr>
        <w:t xml:space="preserve"> variables</w:t>
      </w:r>
      <w:r>
        <w:rPr>
          <w:rFonts w:ascii="Times New Roman" w:hAnsi="Times New Roman" w:cs="Times New Roman"/>
          <w:sz w:val="24"/>
          <w:szCs w:val="24"/>
        </w:rPr>
        <w:t>.</w:t>
      </w:r>
      <w:r w:rsidRPr="005A63B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1783"/>
        <w:gridCol w:w="1834"/>
        <w:gridCol w:w="1737"/>
        <w:gridCol w:w="1737"/>
      </w:tblGrid>
      <w:tr w:rsidR="005A63BD" w14:paraId="63457B24" w14:textId="77777777" w:rsidTr="005871AB">
        <w:tc>
          <w:tcPr>
            <w:tcW w:w="1737" w:type="dxa"/>
            <w:tcBorders>
              <w:top w:val="single" w:sz="4" w:space="0" w:color="auto"/>
              <w:bottom w:val="single" w:sz="4" w:space="0" w:color="auto"/>
            </w:tcBorders>
          </w:tcPr>
          <w:p w14:paraId="1ADA9C1D" w14:textId="77777777" w:rsidR="005A63BD" w:rsidRDefault="005A63BD" w:rsidP="005E4F2D">
            <w:pPr>
              <w:rPr>
                <w:rFonts w:ascii="Times New Roman" w:hAnsi="Times New Roman" w:cs="Times New Roman"/>
                <w:sz w:val="24"/>
                <w:szCs w:val="24"/>
              </w:rPr>
            </w:pPr>
            <w:r>
              <w:rPr>
                <w:rFonts w:ascii="Times New Roman" w:hAnsi="Times New Roman" w:cs="Times New Roman"/>
                <w:sz w:val="24"/>
                <w:szCs w:val="24"/>
              </w:rPr>
              <w:t>Variable</w:t>
            </w:r>
          </w:p>
        </w:tc>
        <w:tc>
          <w:tcPr>
            <w:tcW w:w="1783" w:type="dxa"/>
            <w:tcBorders>
              <w:top w:val="single" w:sz="4" w:space="0" w:color="auto"/>
              <w:bottom w:val="single" w:sz="4" w:space="0" w:color="auto"/>
            </w:tcBorders>
          </w:tcPr>
          <w:p w14:paraId="4FA3B28B"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df</w:t>
            </w:r>
          </w:p>
        </w:tc>
        <w:tc>
          <w:tcPr>
            <w:tcW w:w="1834" w:type="dxa"/>
            <w:tcBorders>
              <w:top w:val="single" w:sz="4" w:space="0" w:color="auto"/>
              <w:bottom w:val="single" w:sz="4" w:space="0" w:color="auto"/>
            </w:tcBorders>
          </w:tcPr>
          <w:p w14:paraId="56055496"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AIC</w:t>
            </w:r>
          </w:p>
        </w:tc>
        <w:tc>
          <w:tcPr>
            <w:tcW w:w="1737" w:type="dxa"/>
            <w:tcBorders>
              <w:top w:val="single" w:sz="4" w:space="0" w:color="auto"/>
              <w:bottom w:val="single" w:sz="4" w:space="0" w:color="auto"/>
            </w:tcBorders>
          </w:tcPr>
          <w:p w14:paraId="258AF362"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LRT</w:t>
            </w:r>
          </w:p>
        </w:tc>
        <w:tc>
          <w:tcPr>
            <w:tcW w:w="1737" w:type="dxa"/>
            <w:tcBorders>
              <w:top w:val="single" w:sz="4" w:space="0" w:color="auto"/>
              <w:bottom w:val="single" w:sz="4" w:space="0" w:color="auto"/>
            </w:tcBorders>
          </w:tcPr>
          <w:p w14:paraId="5EA7B7DD" w14:textId="77777777" w:rsidR="005A63BD" w:rsidRDefault="005A63BD" w:rsidP="005871AB">
            <w:pPr>
              <w:jc w:val="center"/>
              <w:rPr>
                <w:rFonts w:ascii="Times New Roman" w:hAnsi="Times New Roman" w:cs="Times New Roman"/>
                <w:sz w:val="24"/>
                <w:szCs w:val="24"/>
              </w:rPr>
            </w:pPr>
            <w:proofErr w:type="spellStart"/>
            <w:r w:rsidRPr="002801B6">
              <w:rPr>
                <w:rFonts w:ascii="Times New Roman" w:hAnsi="Times New Roman" w:cs="Times New Roman"/>
                <w:sz w:val="24"/>
                <w:szCs w:val="24"/>
              </w:rPr>
              <w:t>Pr</w:t>
            </w:r>
            <w:proofErr w:type="spellEnd"/>
            <w:r w:rsidRPr="002801B6">
              <w:rPr>
                <w:rFonts w:ascii="Times New Roman" w:hAnsi="Times New Roman" w:cs="Times New Roman"/>
                <w:sz w:val="24"/>
                <w:szCs w:val="24"/>
              </w:rPr>
              <w:t>(&gt;Chi)</w:t>
            </w:r>
          </w:p>
        </w:tc>
      </w:tr>
      <w:tr w:rsidR="005A63BD" w14:paraId="0C7196E7" w14:textId="77777777" w:rsidTr="005871AB">
        <w:tc>
          <w:tcPr>
            <w:tcW w:w="1737" w:type="dxa"/>
            <w:tcBorders>
              <w:top w:val="single" w:sz="4" w:space="0" w:color="auto"/>
            </w:tcBorders>
          </w:tcPr>
          <w:p w14:paraId="7B91F675" w14:textId="77777777" w:rsidR="005A63BD" w:rsidRDefault="005A63BD" w:rsidP="005E4F2D">
            <w:pPr>
              <w:rPr>
                <w:rFonts w:ascii="Times New Roman" w:hAnsi="Times New Roman" w:cs="Times New Roman"/>
                <w:sz w:val="24"/>
                <w:szCs w:val="24"/>
              </w:rPr>
            </w:pPr>
            <w:r>
              <w:rPr>
                <w:rFonts w:ascii="Times New Roman" w:hAnsi="Times New Roman" w:cs="Times New Roman"/>
                <w:sz w:val="24"/>
                <w:szCs w:val="24"/>
              </w:rPr>
              <w:t>Opening</w:t>
            </w:r>
          </w:p>
        </w:tc>
        <w:tc>
          <w:tcPr>
            <w:tcW w:w="1783" w:type="dxa"/>
            <w:tcBorders>
              <w:top w:val="single" w:sz="4" w:space="0" w:color="auto"/>
            </w:tcBorders>
          </w:tcPr>
          <w:p w14:paraId="29A8D34D"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1</w:t>
            </w:r>
          </w:p>
        </w:tc>
        <w:tc>
          <w:tcPr>
            <w:tcW w:w="1834" w:type="dxa"/>
            <w:tcBorders>
              <w:top w:val="single" w:sz="4" w:space="0" w:color="auto"/>
            </w:tcBorders>
          </w:tcPr>
          <w:p w14:paraId="4CBF00EC"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75.85</w:t>
            </w:r>
          </w:p>
        </w:tc>
        <w:tc>
          <w:tcPr>
            <w:tcW w:w="1737" w:type="dxa"/>
            <w:tcBorders>
              <w:top w:val="single" w:sz="4" w:space="0" w:color="auto"/>
            </w:tcBorders>
          </w:tcPr>
          <w:p w14:paraId="5693304E"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0.14</w:t>
            </w:r>
          </w:p>
        </w:tc>
        <w:tc>
          <w:tcPr>
            <w:tcW w:w="1737" w:type="dxa"/>
            <w:tcBorders>
              <w:top w:val="single" w:sz="4" w:space="0" w:color="auto"/>
            </w:tcBorders>
          </w:tcPr>
          <w:p w14:paraId="67B1009E"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0.71</w:t>
            </w:r>
          </w:p>
        </w:tc>
      </w:tr>
      <w:tr w:rsidR="005A63BD" w14:paraId="02054DE5" w14:textId="77777777" w:rsidTr="005871AB">
        <w:tc>
          <w:tcPr>
            <w:tcW w:w="1737" w:type="dxa"/>
          </w:tcPr>
          <w:p w14:paraId="7CB6C5CD" w14:textId="77777777" w:rsidR="005A63BD" w:rsidRPr="005871AB" w:rsidRDefault="005A63BD" w:rsidP="005E4F2D">
            <w:pPr>
              <w:rPr>
                <w:rFonts w:ascii="Times New Roman" w:hAnsi="Times New Roman" w:cs="Times New Roman"/>
                <w:sz w:val="24"/>
                <w:szCs w:val="24"/>
              </w:rPr>
            </w:pPr>
            <w:r w:rsidRPr="005871AB">
              <w:rPr>
                <w:rFonts w:ascii="Times New Roman" w:hAnsi="Times New Roman" w:cs="Times New Roman"/>
                <w:sz w:val="24"/>
                <w:szCs w:val="24"/>
              </w:rPr>
              <w:t>Height</w:t>
            </w:r>
          </w:p>
        </w:tc>
        <w:tc>
          <w:tcPr>
            <w:tcW w:w="1783" w:type="dxa"/>
          </w:tcPr>
          <w:p w14:paraId="0ACF37EC" w14:textId="77777777" w:rsidR="005A63BD" w:rsidRPr="005871AB" w:rsidRDefault="005A63BD" w:rsidP="005871AB">
            <w:pPr>
              <w:jc w:val="center"/>
              <w:rPr>
                <w:rFonts w:ascii="Times New Roman" w:hAnsi="Times New Roman" w:cs="Times New Roman"/>
                <w:i/>
                <w:iCs/>
                <w:sz w:val="24"/>
                <w:szCs w:val="24"/>
              </w:rPr>
            </w:pPr>
            <w:r w:rsidRPr="005871AB">
              <w:rPr>
                <w:rFonts w:ascii="Times New Roman" w:hAnsi="Times New Roman" w:cs="Times New Roman"/>
                <w:i/>
                <w:iCs/>
                <w:sz w:val="24"/>
                <w:szCs w:val="24"/>
              </w:rPr>
              <w:t>1</w:t>
            </w:r>
          </w:p>
        </w:tc>
        <w:tc>
          <w:tcPr>
            <w:tcW w:w="1834" w:type="dxa"/>
          </w:tcPr>
          <w:p w14:paraId="4AA10252" w14:textId="77777777" w:rsidR="005A63BD" w:rsidRPr="005871AB" w:rsidRDefault="005A63BD" w:rsidP="005871AB">
            <w:pPr>
              <w:jc w:val="center"/>
              <w:rPr>
                <w:rFonts w:ascii="Times New Roman" w:hAnsi="Times New Roman" w:cs="Times New Roman"/>
                <w:i/>
                <w:iCs/>
                <w:sz w:val="24"/>
                <w:szCs w:val="24"/>
              </w:rPr>
            </w:pPr>
            <w:r w:rsidRPr="005871AB">
              <w:rPr>
                <w:rFonts w:ascii="Times New Roman" w:hAnsi="Times New Roman" w:cs="Times New Roman"/>
                <w:i/>
                <w:iCs/>
                <w:sz w:val="24"/>
                <w:szCs w:val="24"/>
              </w:rPr>
              <w:t>82.45</w:t>
            </w:r>
          </w:p>
        </w:tc>
        <w:tc>
          <w:tcPr>
            <w:tcW w:w="1737" w:type="dxa"/>
          </w:tcPr>
          <w:p w14:paraId="1DE2D65D" w14:textId="77777777" w:rsidR="005A63BD" w:rsidRPr="005871AB" w:rsidRDefault="005A63BD" w:rsidP="005871AB">
            <w:pPr>
              <w:jc w:val="center"/>
              <w:rPr>
                <w:rFonts w:ascii="Times New Roman" w:hAnsi="Times New Roman" w:cs="Times New Roman"/>
                <w:i/>
                <w:iCs/>
                <w:sz w:val="24"/>
                <w:szCs w:val="24"/>
              </w:rPr>
            </w:pPr>
            <w:r w:rsidRPr="005871AB">
              <w:rPr>
                <w:rFonts w:ascii="Times New Roman" w:hAnsi="Times New Roman" w:cs="Times New Roman"/>
                <w:i/>
                <w:iCs/>
                <w:sz w:val="24"/>
                <w:szCs w:val="24"/>
              </w:rPr>
              <w:t>6.74</w:t>
            </w:r>
          </w:p>
        </w:tc>
        <w:tc>
          <w:tcPr>
            <w:tcW w:w="1737" w:type="dxa"/>
          </w:tcPr>
          <w:p w14:paraId="224667B5" w14:textId="77777777" w:rsidR="005A63BD" w:rsidRPr="005871AB" w:rsidRDefault="005A63BD" w:rsidP="005871AB">
            <w:pPr>
              <w:jc w:val="center"/>
              <w:rPr>
                <w:rFonts w:ascii="Times New Roman" w:hAnsi="Times New Roman" w:cs="Times New Roman"/>
                <w:i/>
                <w:iCs/>
                <w:sz w:val="24"/>
                <w:szCs w:val="24"/>
              </w:rPr>
            </w:pPr>
            <w:r w:rsidRPr="005871AB">
              <w:rPr>
                <w:rFonts w:ascii="Times New Roman" w:hAnsi="Times New Roman" w:cs="Times New Roman"/>
                <w:i/>
                <w:iCs/>
                <w:sz w:val="24"/>
                <w:szCs w:val="24"/>
              </w:rPr>
              <w:t>0.01</w:t>
            </w:r>
          </w:p>
        </w:tc>
      </w:tr>
      <w:tr w:rsidR="005A63BD" w14:paraId="6A021A89" w14:textId="77777777" w:rsidTr="005871AB">
        <w:tc>
          <w:tcPr>
            <w:tcW w:w="1737" w:type="dxa"/>
          </w:tcPr>
          <w:p w14:paraId="2089F414" w14:textId="77777777" w:rsidR="005A63BD" w:rsidRPr="005871AB" w:rsidRDefault="005A63BD" w:rsidP="005E4F2D">
            <w:pPr>
              <w:rPr>
                <w:rFonts w:ascii="Times New Roman" w:hAnsi="Times New Roman" w:cs="Times New Roman"/>
                <w:sz w:val="24"/>
                <w:szCs w:val="24"/>
              </w:rPr>
            </w:pPr>
            <w:r w:rsidRPr="005871AB">
              <w:rPr>
                <w:rFonts w:ascii="Times New Roman" w:hAnsi="Times New Roman" w:cs="Times New Roman"/>
                <w:sz w:val="24"/>
                <w:szCs w:val="24"/>
              </w:rPr>
              <w:t>Water volume</w:t>
            </w:r>
          </w:p>
        </w:tc>
        <w:tc>
          <w:tcPr>
            <w:tcW w:w="1783" w:type="dxa"/>
          </w:tcPr>
          <w:p w14:paraId="67656B59" w14:textId="77777777" w:rsidR="005A63BD" w:rsidRPr="005871AB" w:rsidRDefault="005A63BD" w:rsidP="005871AB">
            <w:pPr>
              <w:jc w:val="center"/>
              <w:rPr>
                <w:rFonts w:ascii="Times New Roman" w:hAnsi="Times New Roman" w:cs="Times New Roman"/>
                <w:i/>
                <w:iCs/>
                <w:sz w:val="24"/>
                <w:szCs w:val="24"/>
              </w:rPr>
            </w:pPr>
            <w:r w:rsidRPr="005871AB">
              <w:rPr>
                <w:rFonts w:ascii="Times New Roman" w:hAnsi="Times New Roman" w:cs="Times New Roman"/>
                <w:i/>
                <w:iCs/>
                <w:sz w:val="24"/>
                <w:szCs w:val="24"/>
              </w:rPr>
              <w:t>1</w:t>
            </w:r>
          </w:p>
        </w:tc>
        <w:tc>
          <w:tcPr>
            <w:tcW w:w="1834" w:type="dxa"/>
          </w:tcPr>
          <w:p w14:paraId="38D41C22" w14:textId="77777777" w:rsidR="005A63BD" w:rsidRPr="005871AB" w:rsidRDefault="005A63BD" w:rsidP="005871AB">
            <w:pPr>
              <w:jc w:val="center"/>
              <w:rPr>
                <w:rFonts w:ascii="Times New Roman" w:hAnsi="Times New Roman" w:cs="Times New Roman"/>
                <w:i/>
                <w:iCs/>
                <w:sz w:val="24"/>
                <w:szCs w:val="24"/>
              </w:rPr>
            </w:pPr>
            <w:r w:rsidRPr="005871AB">
              <w:rPr>
                <w:rFonts w:ascii="Times New Roman" w:hAnsi="Times New Roman" w:cs="Times New Roman"/>
                <w:i/>
                <w:iCs/>
                <w:sz w:val="24"/>
                <w:szCs w:val="24"/>
              </w:rPr>
              <w:t>80.78</w:t>
            </w:r>
          </w:p>
        </w:tc>
        <w:tc>
          <w:tcPr>
            <w:tcW w:w="1737" w:type="dxa"/>
          </w:tcPr>
          <w:p w14:paraId="3C482649" w14:textId="77777777" w:rsidR="005A63BD" w:rsidRPr="005871AB" w:rsidRDefault="005A63BD" w:rsidP="005871AB">
            <w:pPr>
              <w:jc w:val="center"/>
              <w:rPr>
                <w:rFonts w:ascii="Times New Roman" w:hAnsi="Times New Roman" w:cs="Times New Roman"/>
                <w:i/>
                <w:iCs/>
                <w:sz w:val="24"/>
                <w:szCs w:val="24"/>
              </w:rPr>
            </w:pPr>
            <w:r w:rsidRPr="005871AB">
              <w:rPr>
                <w:rFonts w:ascii="Times New Roman" w:hAnsi="Times New Roman" w:cs="Times New Roman"/>
                <w:i/>
                <w:iCs/>
                <w:sz w:val="24"/>
                <w:szCs w:val="24"/>
              </w:rPr>
              <w:t>5.07</w:t>
            </w:r>
          </w:p>
        </w:tc>
        <w:tc>
          <w:tcPr>
            <w:tcW w:w="1737" w:type="dxa"/>
          </w:tcPr>
          <w:p w14:paraId="36F18182" w14:textId="77777777" w:rsidR="005A63BD" w:rsidRPr="005871AB" w:rsidRDefault="005A63BD" w:rsidP="005871AB">
            <w:pPr>
              <w:jc w:val="center"/>
              <w:rPr>
                <w:rFonts w:ascii="Times New Roman" w:hAnsi="Times New Roman" w:cs="Times New Roman"/>
                <w:i/>
                <w:iCs/>
                <w:sz w:val="24"/>
                <w:szCs w:val="24"/>
              </w:rPr>
            </w:pPr>
            <w:r w:rsidRPr="005871AB">
              <w:rPr>
                <w:rFonts w:ascii="Times New Roman" w:hAnsi="Times New Roman" w:cs="Times New Roman"/>
                <w:i/>
                <w:iCs/>
                <w:sz w:val="24"/>
                <w:szCs w:val="24"/>
              </w:rPr>
              <w:t>0.02</w:t>
            </w:r>
          </w:p>
        </w:tc>
      </w:tr>
      <w:tr w:rsidR="005A63BD" w14:paraId="69655B9B" w14:textId="77777777" w:rsidTr="005871AB">
        <w:tc>
          <w:tcPr>
            <w:tcW w:w="1737" w:type="dxa"/>
          </w:tcPr>
          <w:p w14:paraId="6DC0F074" w14:textId="77777777" w:rsidR="005A63BD" w:rsidRDefault="005A63BD" w:rsidP="005E4F2D">
            <w:pPr>
              <w:rPr>
                <w:rFonts w:ascii="Times New Roman" w:hAnsi="Times New Roman" w:cs="Times New Roman"/>
                <w:sz w:val="24"/>
                <w:szCs w:val="24"/>
              </w:rPr>
            </w:pPr>
            <w:r>
              <w:rPr>
                <w:rFonts w:ascii="Times New Roman" w:hAnsi="Times New Roman" w:cs="Times New Roman"/>
                <w:sz w:val="24"/>
                <w:szCs w:val="24"/>
              </w:rPr>
              <w:t>pH</w:t>
            </w:r>
          </w:p>
        </w:tc>
        <w:tc>
          <w:tcPr>
            <w:tcW w:w="1783" w:type="dxa"/>
          </w:tcPr>
          <w:p w14:paraId="1DD5878E"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1</w:t>
            </w:r>
          </w:p>
        </w:tc>
        <w:tc>
          <w:tcPr>
            <w:tcW w:w="1834" w:type="dxa"/>
          </w:tcPr>
          <w:p w14:paraId="23BE1E57"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78.47</w:t>
            </w:r>
          </w:p>
        </w:tc>
        <w:tc>
          <w:tcPr>
            <w:tcW w:w="1737" w:type="dxa"/>
          </w:tcPr>
          <w:p w14:paraId="4F9EBB95"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2.76</w:t>
            </w:r>
          </w:p>
        </w:tc>
        <w:tc>
          <w:tcPr>
            <w:tcW w:w="1737" w:type="dxa"/>
          </w:tcPr>
          <w:p w14:paraId="178F2404"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0.10</w:t>
            </w:r>
          </w:p>
        </w:tc>
      </w:tr>
      <w:tr w:rsidR="005A63BD" w14:paraId="3CF834ED" w14:textId="77777777" w:rsidTr="005871AB">
        <w:tc>
          <w:tcPr>
            <w:tcW w:w="1737" w:type="dxa"/>
          </w:tcPr>
          <w:p w14:paraId="70784550" w14:textId="77777777" w:rsidR="005A63BD" w:rsidRDefault="005A63BD" w:rsidP="005E4F2D">
            <w:pPr>
              <w:rPr>
                <w:rFonts w:ascii="Times New Roman" w:hAnsi="Times New Roman" w:cs="Times New Roman"/>
                <w:sz w:val="24"/>
                <w:szCs w:val="24"/>
              </w:rPr>
            </w:pPr>
            <w:r>
              <w:rPr>
                <w:rFonts w:ascii="Times New Roman" w:hAnsi="Times New Roman" w:cs="Times New Roman"/>
                <w:sz w:val="24"/>
                <w:szCs w:val="24"/>
              </w:rPr>
              <w:t>Temperature</w:t>
            </w:r>
          </w:p>
        </w:tc>
        <w:tc>
          <w:tcPr>
            <w:tcW w:w="1783" w:type="dxa"/>
          </w:tcPr>
          <w:p w14:paraId="5107FF81"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1</w:t>
            </w:r>
          </w:p>
        </w:tc>
        <w:tc>
          <w:tcPr>
            <w:tcW w:w="1834" w:type="dxa"/>
          </w:tcPr>
          <w:p w14:paraId="3AE1D201"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77.44</w:t>
            </w:r>
          </w:p>
        </w:tc>
        <w:tc>
          <w:tcPr>
            <w:tcW w:w="1737" w:type="dxa"/>
          </w:tcPr>
          <w:p w14:paraId="0442378D"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1.72</w:t>
            </w:r>
          </w:p>
        </w:tc>
        <w:tc>
          <w:tcPr>
            <w:tcW w:w="1737" w:type="dxa"/>
          </w:tcPr>
          <w:p w14:paraId="7B59BEC3"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0.20</w:t>
            </w:r>
          </w:p>
        </w:tc>
      </w:tr>
      <w:tr w:rsidR="005A63BD" w14:paraId="700FCB77" w14:textId="77777777" w:rsidTr="005871AB">
        <w:tc>
          <w:tcPr>
            <w:tcW w:w="1737" w:type="dxa"/>
          </w:tcPr>
          <w:p w14:paraId="19134C21" w14:textId="77777777" w:rsidR="005A63BD" w:rsidRDefault="005A63BD" w:rsidP="005E4F2D">
            <w:pPr>
              <w:rPr>
                <w:rFonts w:ascii="Times New Roman" w:hAnsi="Times New Roman" w:cs="Times New Roman"/>
                <w:sz w:val="24"/>
                <w:szCs w:val="24"/>
              </w:rPr>
            </w:pPr>
            <w:r>
              <w:rPr>
                <w:rFonts w:ascii="Times New Roman" w:hAnsi="Times New Roman" w:cs="Times New Roman"/>
                <w:sz w:val="24"/>
                <w:szCs w:val="24"/>
              </w:rPr>
              <w:t>Dissolved oxygen</w:t>
            </w:r>
          </w:p>
        </w:tc>
        <w:tc>
          <w:tcPr>
            <w:tcW w:w="1783" w:type="dxa"/>
          </w:tcPr>
          <w:p w14:paraId="145C5446"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1</w:t>
            </w:r>
          </w:p>
        </w:tc>
        <w:tc>
          <w:tcPr>
            <w:tcW w:w="1834" w:type="dxa"/>
          </w:tcPr>
          <w:p w14:paraId="3519C371"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76.09</w:t>
            </w:r>
          </w:p>
        </w:tc>
        <w:tc>
          <w:tcPr>
            <w:tcW w:w="1737" w:type="dxa"/>
          </w:tcPr>
          <w:p w14:paraId="386BA0DD"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0.38</w:t>
            </w:r>
          </w:p>
        </w:tc>
        <w:tc>
          <w:tcPr>
            <w:tcW w:w="1737" w:type="dxa"/>
          </w:tcPr>
          <w:p w14:paraId="14071DD2"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0.54</w:t>
            </w:r>
          </w:p>
        </w:tc>
      </w:tr>
      <w:tr w:rsidR="005A63BD" w14:paraId="2E3F358F" w14:textId="77777777" w:rsidTr="005871AB">
        <w:tc>
          <w:tcPr>
            <w:tcW w:w="1737" w:type="dxa"/>
          </w:tcPr>
          <w:p w14:paraId="28FD8DB1" w14:textId="77777777" w:rsidR="005A63BD" w:rsidRDefault="005A63BD" w:rsidP="005E4F2D">
            <w:pPr>
              <w:rPr>
                <w:rFonts w:ascii="Times New Roman" w:hAnsi="Times New Roman" w:cs="Times New Roman"/>
                <w:sz w:val="24"/>
                <w:szCs w:val="24"/>
              </w:rPr>
            </w:pPr>
            <w:r>
              <w:rPr>
                <w:rFonts w:ascii="Times New Roman" w:hAnsi="Times New Roman" w:cs="Times New Roman"/>
                <w:sz w:val="24"/>
                <w:szCs w:val="24"/>
              </w:rPr>
              <w:t>Detritus</w:t>
            </w:r>
          </w:p>
        </w:tc>
        <w:tc>
          <w:tcPr>
            <w:tcW w:w="1783" w:type="dxa"/>
          </w:tcPr>
          <w:p w14:paraId="223183B6"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1</w:t>
            </w:r>
          </w:p>
        </w:tc>
        <w:tc>
          <w:tcPr>
            <w:tcW w:w="1834" w:type="dxa"/>
          </w:tcPr>
          <w:p w14:paraId="6096B0BC"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77.30</w:t>
            </w:r>
          </w:p>
        </w:tc>
        <w:tc>
          <w:tcPr>
            <w:tcW w:w="1737" w:type="dxa"/>
          </w:tcPr>
          <w:p w14:paraId="1007116A"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1.58</w:t>
            </w:r>
          </w:p>
        </w:tc>
        <w:tc>
          <w:tcPr>
            <w:tcW w:w="1737" w:type="dxa"/>
          </w:tcPr>
          <w:p w14:paraId="7A33BF4F"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0.21</w:t>
            </w:r>
          </w:p>
        </w:tc>
      </w:tr>
      <w:tr w:rsidR="005A63BD" w14:paraId="1DC119C1" w14:textId="77777777" w:rsidTr="005871AB">
        <w:tc>
          <w:tcPr>
            <w:tcW w:w="1737" w:type="dxa"/>
            <w:tcBorders>
              <w:bottom w:val="single" w:sz="4" w:space="0" w:color="auto"/>
            </w:tcBorders>
          </w:tcPr>
          <w:p w14:paraId="49F66C2A" w14:textId="77777777" w:rsidR="005A63BD" w:rsidRDefault="005A63BD" w:rsidP="005E4F2D">
            <w:pPr>
              <w:rPr>
                <w:rFonts w:ascii="Times New Roman" w:hAnsi="Times New Roman" w:cs="Times New Roman"/>
                <w:sz w:val="24"/>
                <w:szCs w:val="24"/>
              </w:rPr>
            </w:pPr>
            <w:r>
              <w:rPr>
                <w:rFonts w:ascii="Times New Roman" w:hAnsi="Times New Roman" w:cs="Times New Roman"/>
                <w:sz w:val="24"/>
                <w:szCs w:val="24"/>
              </w:rPr>
              <w:t>Plant species</w:t>
            </w:r>
          </w:p>
        </w:tc>
        <w:tc>
          <w:tcPr>
            <w:tcW w:w="1783" w:type="dxa"/>
            <w:tcBorders>
              <w:bottom w:val="single" w:sz="4" w:space="0" w:color="auto"/>
            </w:tcBorders>
          </w:tcPr>
          <w:p w14:paraId="0DA07076"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1</w:t>
            </w:r>
          </w:p>
        </w:tc>
        <w:tc>
          <w:tcPr>
            <w:tcW w:w="1834" w:type="dxa"/>
            <w:tcBorders>
              <w:bottom w:val="single" w:sz="4" w:space="0" w:color="auto"/>
            </w:tcBorders>
          </w:tcPr>
          <w:p w14:paraId="5F07133E"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77.88</w:t>
            </w:r>
          </w:p>
        </w:tc>
        <w:tc>
          <w:tcPr>
            <w:tcW w:w="1737" w:type="dxa"/>
            <w:tcBorders>
              <w:bottom w:val="single" w:sz="4" w:space="0" w:color="auto"/>
            </w:tcBorders>
          </w:tcPr>
          <w:p w14:paraId="2D7A0A17"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2.16</w:t>
            </w:r>
          </w:p>
        </w:tc>
        <w:tc>
          <w:tcPr>
            <w:tcW w:w="1737" w:type="dxa"/>
            <w:tcBorders>
              <w:bottom w:val="single" w:sz="4" w:space="0" w:color="auto"/>
            </w:tcBorders>
          </w:tcPr>
          <w:p w14:paraId="3DE1E2A8"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0.14</w:t>
            </w:r>
          </w:p>
        </w:tc>
      </w:tr>
    </w:tbl>
    <w:p w14:paraId="1405C8F9" w14:textId="03B825F8" w:rsidR="005A63BD" w:rsidRDefault="005871AB" w:rsidP="005A63BD">
      <w:pP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ariables </w:t>
      </w:r>
      <w:r>
        <w:rPr>
          <w:rFonts w:ascii="Times New Roman" w:hAnsi="Times New Roman" w:cs="Times New Roman"/>
          <w:sz w:val="24"/>
          <w:szCs w:val="24"/>
        </w:rPr>
        <w:t xml:space="preserve">in italics </w:t>
      </w:r>
      <w:r w:rsidRPr="005A63BD">
        <w:rPr>
          <w:rFonts w:ascii="Times New Roman" w:hAnsi="Times New Roman" w:cs="Times New Roman"/>
          <w:sz w:val="24"/>
          <w:szCs w:val="24"/>
        </w:rPr>
        <w:t xml:space="preserve">of each row indicate </w:t>
      </w:r>
      <w:r>
        <w:rPr>
          <w:rFonts w:ascii="Times New Roman" w:hAnsi="Times New Roman" w:cs="Times New Roman"/>
          <w:sz w:val="24"/>
          <w:szCs w:val="24"/>
        </w:rPr>
        <w:t>variables that contribute significant to the model</w:t>
      </w:r>
      <w:r w:rsidRPr="005A63BD">
        <w:rPr>
          <w:rFonts w:ascii="Times New Roman" w:hAnsi="Times New Roman" w:cs="Times New Roman"/>
          <w:sz w:val="24"/>
          <w:szCs w:val="24"/>
        </w:rPr>
        <w:t>.</w:t>
      </w:r>
    </w:p>
    <w:p w14:paraId="6E2A0501" w14:textId="77777777" w:rsidR="005A63BD" w:rsidRDefault="005A63BD">
      <w:pPr>
        <w:rPr>
          <w:rFonts w:ascii="Times New Roman" w:hAnsi="Times New Roman" w:cs="Times New Roman"/>
          <w:sz w:val="24"/>
          <w:szCs w:val="24"/>
        </w:rPr>
      </w:pPr>
      <w:r>
        <w:rPr>
          <w:rFonts w:ascii="Times New Roman" w:hAnsi="Times New Roman" w:cs="Times New Roman"/>
          <w:sz w:val="24"/>
          <w:szCs w:val="24"/>
        </w:rPr>
        <w:br w:type="page"/>
      </w:r>
    </w:p>
    <w:p w14:paraId="64F3D2E9" w14:textId="30715259" w:rsidR="005A63BD" w:rsidRDefault="005A63BD" w:rsidP="005A63BD">
      <w:pPr>
        <w:rPr>
          <w:rFonts w:ascii="Times New Roman" w:hAnsi="Times New Roman" w:cs="Times New Roman"/>
          <w:sz w:val="24"/>
          <w:szCs w:val="24"/>
        </w:rPr>
      </w:pPr>
      <w:r w:rsidRPr="005871AB">
        <w:rPr>
          <w:rFonts w:ascii="Times New Roman" w:hAnsi="Times New Roman" w:cs="Times New Roman"/>
          <w:b/>
          <w:bCs/>
          <w:sz w:val="24"/>
          <w:szCs w:val="24"/>
        </w:rPr>
        <w:lastRenderedPageBreak/>
        <w:t xml:space="preserve">Table </w:t>
      </w:r>
      <w:r w:rsidR="005871AB" w:rsidRPr="005871AB">
        <w:rPr>
          <w:rFonts w:ascii="Times New Roman" w:hAnsi="Times New Roman" w:cs="Times New Roman"/>
          <w:b/>
          <w:bCs/>
          <w:sz w:val="24"/>
          <w:szCs w:val="24"/>
        </w:rPr>
        <w:t>A</w:t>
      </w:r>
      <w:r w:rsidRPr="005871AB">
        <w:rPr>
          <w:rFonts w:ascii="Times New Roman" w:hAnsi="Times New Roman" w:cs="Times New Roman"/>
          <w:b/>
          <w:bCs/>
          <w:sz w:val="24"/>
          <w:szCs w:val="24"/>
        </w:rPr>
        <w:t>2.</w:t>
      </w:r>
      <w:r>
        <w:rPr>
          <w:rFonts w:ascii="Times New Roman" w:hAnsi="Times New Roman" w:cs="Times New Roman"/>
          <w:sz w:val="24"/>
          <w:szCs w:val="24"/>
        </w:rPr>
        <w:t xml:space="preserve"> </w:t>
      </w:r>
      <w:r>
        <w:rPr>
          <w:rFonts w:ascii="Times New Roman" w:hAnsi="Times New Roman"/>
          <w:sz w:val="24"/>
          <w:szCs w:val="24"/>
        </w:rPr>
        <w:t xml:space="preserve">Model selection results after information-theoretic-based model selection. </w:t>
      </w:r>
    </w:p>
    <w:tbl>
      <w:tblPr>
        <w:tblStyle w:val="TableGrid"/>
        <w:tblW w:w="8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
        <w:gridCol w:w="5094"/>
        <w:gridCol w:w="819"/>
        <w:gridCol w:w="977"/>
        <w:gridCol w:w="1061"/>
      </w:tblGrid>
      <w:tr w:rsidR="005A63BD" w14:paraId="239EEF20" w14:textId="77777777" w:rsidTr="005871AB">
        <w:trPr>
          <w:trHeight w:val="299"/>
        </w:trPr>
        <w:tc>
          <w:tcPr>
            <w:tcW w:w="0" w:type="auto"/>
            <w:tcBorders>
              <w:top w:val="single" w:sz="4" w:space="0" w:color="auto"/>
              <w:bottom w:val="single" w:sz="4" w:space="0" w:color="auto"/>
            </w:tcBorders>
          </w:tcPr>
          <w:p w14:paraId="78EF17FF" w14:textId="77777777" w:rsidR="005A63BD" w:rsidRDefault="005A63BD" w:rsidP="005E4F2D">
            <w:pPr>
              <w:rPr>
                <w:rFonts w:ascii="Times New Roman" w:hAnsi="Times New Roman" w:cs="Times New Roman"/>
                <w:sz w:val="24"/>
                <w:szCs w:val="24"/>
              </w:rPr>
            </w:pPr>
            <w:r>
              <w:rPr>
                <w:rFonts w:ascii="Times New Roman" w:hAnsi="Times New Roman" w:cs="Times New Roman"/>
                <w:sz w:val="24"/>
                <w:szCs w:val="24"/>
              </w:rPr>
              <w:t xml:space="preserve">Rank </w:t>
            </w:r>
          </w:p>
        </w:tc>
        <w:tc>
          <w:tcPr>
            <w:tcW w:w="5094" w:type="dxa"/>
            <w:tcBorders>
              <w:top w:val="single" w:sz="4" w:space="0" w:color="auto"/>
              <w:bottom w:val="single" w:sz="4" w:space="0" w:color="auto"/>
            </w:tcBorders>
          </w:tcPr>
          <w:p w14:paraId="07788C4C" w14:textId="77777777" w:rsidR="005A63BD" w:rsidRDefault="005A63BD" w:rsidP="005E4F2D">
            <w:pPr>
              <w:rPr>
                <w:rFonts w:ascii="Times New Roman" w:hAnsi="Times New Roman" w:cs="Times New Roman"/>
                <w:sz w:val="24"/>
                <w:szCs w:val="24"/>
              </w:rPr>
            </w:pPr>
            <w:r>
              <w:rPr>
                <w:rFonts w:ascii="Times New Roman" w:hAnsi="Times New Roman" w:cs="Times New Roman"/>
                <w:sz w:val="24"/>
                <w:szCs w:val="24"/>
              </w:rPr>
              <w:t xml:space="preserve">Model </w:t>
            </w:r>
          </w:p>
        </w:tc>
        <w:tc>
          <w:tcPr>
            <w:tcW w:w="819" w:type="dxa"/>
            <w:tcBorders>
              <w:top w:val="single" w:sz="4" w:space="0" w:color="auto"/>
              <w:bottom w:val="single" w:sz="4" w:space="0" w:color="auto"/>
            </w:tcBorders>
          </w:tcPr>
          <w:p w14:paraId="36AB006C"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AICc</w:t>
            </w:r>
          </w:p>
        </w:tc>
        <w:tc>
          <w:tcPr>
            <w:tcW w:w="977" w:type="dxa"/>
            <w:tcBorders>
              <w:top w:val="single" w:sz="4" w:space="0" w:color="auto"/>
              <w:bottom w:val="single" w:sz="4" w:space="0" w:color="auto"/>
            </w:tcBorders>
          </w:tcPr>
          <w:p w14:paraId="593C0DA5"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Δ AICc</w:t>
            </w:r>
          </w:p>
        </w:tc>
        <w:tc>
          <w:tcPr>
            <w:tcW w:w="1061" w:type="dxa"/>
            <w:tcBorders>
              <w:top w:val="single" w:sz="4" w:space="0" w:color="auto"/>
              <w:bottom w:val="single" w:sz="4" w:space="0" w:color="auto"/>
            </w:tcBorders>
          </w:tcPr>
          <w:p w14:paraId="6FE447AF" w14:textId="77777777" w:rsidR="005A63BD" w:rsidRDefault="005A63BD" w:rsidP="005871AB">
            <w:pPr>
              <w:jc w:val="center"/>
              <w:rPr>
                <w:rFonts w:ascii="Times New Roman" w:hAnsi="Times New Roman" w:cs="Times New Roman"/>
                <w:sz w:val="24"/>
                <w:szCs w:val="24"/>
              </w:rPr>
            </w:pPr>
            <w:r w:rsidRPr="0030094E">
              <w:rPr>
                <w:rFonts w:ascii="Times New Roman" w:hAnsi="Times New Roman" w:cs="Times New Roman"/>
                <w:sz w:val="24"/>
                <w:szCs w:val="24"/>
              </w:rPr>
              <w:t>Weights</w:t>
            </w:r>
          </w:p>
        </w:tc>
      </w:tr>
      <w:tr w:rsidR="005A63BD" w14:paraId="07FEC8DC" w14:textId="77777777" w:rsidTr="005871AB">
        <w:trPr>
          <w:trHeight w:val="292"/>
        </w:trPr>
        <w:tc>
          <w:tcPr>
            <w:tcW w:w="0" w:type="auto"/>
            <w:tcBorders>
              <w:top w:val="single" w:sz="4" w:space="0" w:color="auto"/>
            </w:tcBorders>
          </w:tcPr>
          <w:p w14:paraId="23485D7E" w14:textId="77777777" w:rsidR="005A63BD" w:rsidRPr="0082719C" w:rsidRDefault="005A63BD" w:rsidP="005E4F2D">
            <w:pPr>
              <w:rPr>
                <w:rFonts w:ascii="Times New Roman" w:hAnsi="Times New Roman" w:cs="Times New Roman"/>
                <w:sz w:val="24"/>
                <w:szCs w:val="24"/>
              </w:rPr>
            </w:pPr>
            <w:r>
              <w:rPr>
                <w:rFonts w:ascii="Times New Roman" w:hAnsi="Times New Roman" w:cs="Times New Roman"/>
                <w:sz w:val="24"/>
                <w:szCs w:val="24"/>
              </w:rPr>
              <w:t>1</w:t>
            </w:r>
          </w:p>
        </w:tc>
        <w:tc>
          <w:tcPr>
            <w:tcW w:w="5094" w:type="dxa"/>
            <w:tcBorders>
              <w:top w:val="single" w:sz="4" w:space="0" w:color="auto"/>
            </w:tcBorders>
          </w:tcPr>
          <w:p w14:paraId="2A376D76" w14:textId="77777777" w:rsidR="005A63BD" w:rsidRDefault="005A63BD" w:rsidP="005E4F2D">
            <w:pPr>
              <w:rPr>
                <w:rFonts w:ascii="Times New Roman" w:hAnsi="Times New Roman" w:cs="Times New Roman"/>
                <w:sz w:val="24"/>
                <w:szCs w:val="24"/>
              </w:rPr>
            </w:pPr>
            <w:r w:rsidRPr="0082719C">
              <w:rPr>
                <w:rFonts w:ascii="Times New Roman" w:hAnsi="Times New Roman" w:cs="Times New Roman"/>
                <w:sz w:val="24"/>
                <w:szCs w:val="24"/>
              </w:rPr>
              <w:t>tad</w:t>
            </w:r>
            <w:r>
              <w:rPr>
                <w:rFonts w:ascii="Times New Roman" w:hAnsi="Times New Roman" w:cs="Times New Roman"/>
                <w:sz w:val="24"/>
                <w:szCs w:val="24"/>
              </w:rPr>
              <w:t>s</w:t>
            </w:r>
            <w:r w:rsidRPr="0082719C">
              <w:rPr>
                <w:rFonts w:ascii="Times New Roman" w:hAnsi="Times New Roman" w:cs="Times New Roman"/>
                <w:sz w:val="24"/>
                <w:szCs w:val="24"/>
              </w:rPr>
              <w:t xml:space="preserve"> ~ H + V</w:t>
            </w:r>
          </w:p>
        </w:tc>
        <w:tc>
          <w:tcPr>
            <w:tcW w:w="819" w:type="dxa"/>
            <w:tcBorders>
              <w:top w:val="single" w:sz="4" w:space="0" w:color="auto"/>
            </w:tcBorders>
          </w:tcPr>
          <w:p w14:paraId="2B6F14AC"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76.21</w:t>
            </w:r>
          </w:p>
        </w:tc>
        <w:tc>
          <w:tcPr>
            <w:tcW w:w="977" w:type="dxa"/>
            <w:tcBorders>
              <w:top w:val="single" w:sz="4" w:space="0" w:color="auto"/>
            </w:tcBorders>
          </w:tcPr>
          <w:p w14:paraId="5F78C4ED"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0.00</w:t>
            </w:r>
          </w:p>
        </w:tc>
        <w:tc>
          <w:tcPr>
            <w:tcW w:w="1061" w:type="dxa"/>
            <w:tcBorders>
              <w:top w:val="single" w:sz="4" w:space="0" w:color="auto"/>
            </w:tcBorders>
          </w:tcPr>
          <w:p w14:paraId="3727AC03"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0.93</w:t>
            </w:r>
          </w:p>
        </w:tc>
      </w:tr>
      <w:tr w:rsidR="005A63BD" w14:paraId="07874756" w14:textId="77777777" w:rsidTr="005871AB">
        <w:trPr>
          <w:trHeight w:val="424"/>
        </w:trPr>
        <w:tc>
          <w:tcPr>
            <w:tcW w:w="0" w:type="auto"/>
            <w:tcBorders>
              <w:bottom w:val="single" w:sz="4" w:space="0" w:color="auto"/>
            </w:tcBorders>
          </w:tcPr>
          <w:p w14:paraId="546C4443" w14:textId="77777777" w:rsidR="005A63BD" w:rsidRPr="0082719C" w:rsidRDefault="005A63BD" w:rsidP="005E4F2D">
            <w:pPr>
              <w:rPr>
                <w:rFonts w:ascii="Times New Roman" w:hAnsi="Times New Roman" w:cs="Times New Roman"/>
                <w:sz w:val="24"/>
                <w:szCs w:val="24"/>
              </w:rPr>
            </w:pPr>
            <w:r>
              <w:rPr>
                <w:rFonts w:ascii="Times New Roman" w:hAnsi="Times New Roman" w:cs="Times New Roman"/>
                <w:sz w:val="24"/>
                <w:szCs w:val="24"/>
              </w:rPr>
              <w:t>2</w:t>
            </w:r>
          </w:p>
        </w:tc>
        <w:tc>
          <w:tcPr>
            <w:tcW w:w="5094" w:type="dxa"/>
            <w:tcBorders>
              <w:bottom w:val="single" w:sz="4" w:space="0" w:color="auto"/>
            </w:tcBorders>
          </w:tcPr>
          <w:p w14:paraId="58839BD9" w14:textId="77777777" w:rsidR="005A63BD" w:rsidRDefault="005A63BD" w:rsidP="005E4F2D">
            <w:pPr>
              <w:rPr>
                <w:rFonts w:ascii="Times New Roman" w:hAnsi="Times New Roman" w:cs="Times New Roman"/>
                <w:sz w:val="24"/>
                <w:szCs w:val="24"/>
              </w:rPr>
            </w:pPr>
            <w:r w:rsidRPr="0082719C">
              <w:rPr>
                <w:rFonts w:ascii="Times New Roman" w:hAnsi="Times New Roman" w:cs="Times New Roman"/>
                <w:sz w:val="24"/>
                <w:szCs w:val="24"/>
              </w:rPr>
              <w:t>tad</w:t>
            </w:r>
            <w:r>
              <w:rPr>
                <w:rFonts w:ascii="Times New Roman" w:hAnsi="Times New Roman" w:cs="Times New Roman"/>
                <w:sz w:val="24"/>
                <w:szCs w:val="24"/>
              </w:rPr>
              <w:t>s</w:t>
            </w:r>
            <w:r w:rsidRPr="0082719C">
              <w:rPr>
                <w:rFonts w:ascii="Times New Roman" w:hAnsi="Times New Roman" w:cs="Times New Roman"/>
                <w:sz w:val="24"/>
                <w:szCs w:val="24"/>
              </w:rPr>
              <w:t xml:space="preserve"> ~ O+ H + V +pH + </w:t>
            </w:r>
            <w:r>
              <w:rPr>
                <w:rFonts w:ascii="Times New Roman" w:hAnsi="Times New Roman" w:cs="Times New Roman"/>
                <w:sz w:val="24"/>
                <w:szCs w:val="24"/>
              </w:rPr>
              <w:t xml:space="preserve">T </w:t>
            </w:r>
            <w:r w:rsidRPr="0082719C">
              <w:rPr>
                <w:rFonts w:ascii="Times New Roman" w:hAnsi="Times New Roman" w:cs="Times New Roman"/>
                <w:sz w:val="24"/>
                <w:szCs w:val="24"/>
              </w:rPr>
              <w:t>+</w:t>
            </w:r>
            <w:r>
              <w:rPr>
                <w:rFonts w:ascii="Times New Roman" w:hAnsi="Times New Roman" w:cs="Times New Roman"/>
                <w:sz w:val="24"/>
                <w:szCs w:val="24"/>
              </w:rPr>
              <w:t xml:space="preserve"> </w:t>
            </w:r>
            <w:r w:rsidRPr="0082719C">
              <w:rPr>
                <w:rFonts w:ascii="Times New Roman" w:hAnsi="Times New Roman" w:cs="Times New Roman"/>
                <w:sz w:val="24"/>
                <w:szCs w:val="24"/>
              </w:rPr>
              <w:t xml:space="preserve">DO + </w:t>
            </w:r>
            <w:r>
              <w:rPr>
                <w:rFonts w:ascii="Times New Roman" w:hAnsi="Times New Roman" w:cs="Times New Roman"/>
                <w:sz w:val="24"/>
                <w:szCs w:val="24"/>
              </w:rPr>
              <w:t>DT</w:t>
            </w:r>
            <w:r w:rsidRPr="0082719C">
              <w:rPr>
                <w:rFonts w:ascii="Times New Roman" w:hAnsi="Times New Roman" w:cs="Times New Roman"/>
                <w:sz w:val="24"/>
                <w:szCs w:val="24"/>
              </w:rPr>
              <w:t xml:space="preserve"> + </w:t>
            </w:r>
            <w:r>
              <w:rPr>
                <w:rFonts w:ascii="Times New Roman" w:hAnsi="Times New Roman" w:cs="Times New Roman"/>
                <w:sz w:val="24"/>
                <w:szCs w:val="24"/>
              </w:rPr>
              <w:t>P</w:t>
            </w:r>
          </w:p>
        </w:tc>
        <w:tc>
          <w:tcPr>
            <w:tcW w:w="819" w:type="dxa"/>
            <w:tcBorders>
              <w:bottom w:val="single" w:sz="4" w:space="0" w:color="auto"/>
            </w:tcBorders>
          </w:tcPr>
          <w:p w14:paraId="4BFEC80C"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81.24</w:t>
            </w:r>
          </w:p>
        </w:tc>
        <w:tc>
          <w:tcPr>
            <w:tcW w:w="977" w:type="dxa"/>
            <w:tcBorders>
              <w:bottom w:val="single" w:sz="4" w:space="0" w:color="auto"/>
            </w:tcBorders>
          </w:tcPr>
          <w:p w14:paraId="084D43A3"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5.04</w:t>
            </w:r>
          </w:p>
        </w:tc>
        <w:tc>
          <w:tcPr>
            <w:tcW w:w="1061" w:type="dxa"/>
            <w:tcBorders>
              <w:bottom w:val="single" w:sz="4" w:space="0" w:color="auto"/>
            </w:tcBorders>
          </w:tcPr>
          <w:p w14:paraId="17287E70" w14:textId="77777777" w:rsidR="005A63BD" w:rsidRDefault="005A63BD" w:rsidP="005871AB">
            <w:pPr>
              <w:jc w:val="center"/>
              <w:rPr>
                <w:rFonts w:ascii="Times New Roman" w:hAnsi="Times New Roman" w:cs="Times New Roman"/>
                <w:sz w:val="24"/>
                <w:szCs w:val="24"/>
              </w:rPr>
            </w:pPr>
            <w:r>
              <w:rPr>
                <w:rFonts w:ascii="Times New Roman" w:hAnsi="Times New Roman" w:cs="Times New Roman"/>
                <w:sz w:val="24"/>
                <w:szCs w:val="24"/>
              </w:rPr>
              <w:t>0.07</w:t>
            </w:r>
          </w:p>
        </w:tc>
      </w:tr>
    </w:tbl>
    <w:p w14:paraId="5611A621" w14:textId="197D89B5" w:rsidR="005A63BD" w:rsidRPr="00DB2932" w:rsidRDefault="005871AB" w:rsidP="003E7057">
      <w:pPr>
        <w:rPr>
          <w:rFonts w:ascii="Times New Roman" w:hAnsi="Times New Roman" w:cs="Times New Roman"/>
          <w:bCs/>
          <w:sz w:val="24"/>
          <w:szCs w:val="24"/>
        </w:rPr>
      </w:pPr>
      <w:r w:rsidRPr="0030094E">
        <w:rPr>
          <w:rFonts w:ascii="Times New Roman" w:hAnsi="Times New Roman" w:cs="Times New Roman"/>
          <w:sz w:val="24"/>
          <w:szCs w:val="24"/>
        </w:rPr>
        <w:t>Models are ranked by their corrected Akaike’s information criteria (</w:t>
      </w:r>
      <w:proofErr w:type="spellStart"/>
      <w:r w:rsidRPr="0030094E">
        <w:rPr>
          <w:rFonts w:ascii="Times New Roman" w:hAnsi="Times New Roman" w:cs="Times New Roman"/>
          <w:sz w:val="24"/>
          <w:szCs w:val="24"/>
        </w:rPr>
        <w:t>AICc</w:t>
      </w:r>
      <w:proofErr w:type="spellEnd"/>
      <w:r w:rsidRPr="0030094E">
        <w:rPr>
          <w:rFonts w:ascii="Times New Roman" w:hAnsi="Times New Roman" w:cs="Times New Roman"/>
          <w:sz w:val="24"/>
          <w:szCs w:val="24"/>
        </w:rPr>
        <w:t>). Variables: tads (number of tadpoles deposited), O (</w:t>
      </w:r>
      <w:proofErr w:type="spellStart"/>
      <w:r w:rsidRPr="0030094E">
        <w:rPr>
          <w:rFonts w:ascii="Times New Roman" w:hAnsi="Times New Roman" w:cs="Times New Roman"/>
          <w:sz w:val="24"/>
          <w:szCs w:val="24"/>
        </w:rPr>
        <w:t>phytotelm</w:t>
      </w:r>
      <w:proofErr w:type="spellEnd"/>
      <w:r w:rsidRPr="0030094E">
        <w:rPr>
          <w:rFonts w:ascii="Times New Roman" w:hAnsi="Times New Roman" w:cs="Times New Roman"/>
          <w:sz w:val="24"/>
          <w:szCs w:val="24"/>
        </w:rPr>
        <w:t xml:space="preserve"> size opening), H (height), V (water volume), pH (water pH), T (wate temperature), DO (water dissolved oxygen), DT (amount of detritus), P (plant species).</w:t>
      </w:r>
    </w:p>
    <w:p w14:paraId="6EF7CA10" w14:textId="77777777" w:rsidR="00F46B96" w:rsidRPr="00DB2932" w:rsidRDefault="00F46B96" w:rsidP="00322BF1">
      <w:pPr>
        <w:spacing w:after="0" w:line="480" w:lineRule="auto"/>
        <w:jc w:val="both"/>
        <w:rPr>
          <w:rFonts w:ascii="Times New Roman" w:hAnsi="Times New Roman" w:cs="Times New Roman"/>
          <w:sz w:val="24"/>
          <w:szCs w:val="24"/>
        </w:rPr>
      </w:pPr>
    </w:p>
    <w:sectPr w:rsidR="00F46B96" w:rsidRPr="00DB2932" w:rsidSect="00D54924">
      <w:pgSz w:w="12240" w:h="15840"/>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9F704A"/>
    <w:multiLevelType w:val="hybridMultilevel"/>
    <w:tmpl w:val="42808F2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7A1258E3"/>
    <w:multiLevelType w:val="hybridMultilevel"/>
    <w:tmpl w:val="71229CD2"/>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B96"/>
    <w:rsid w:val="00004978"/>
    <w:rsid w:val="00022045"/>
    <w:rsid w:val="000449C0"/>
    <w:rsid w:val="00082C3A"/>
    <w:rsid w:val="000D0EA2"/>
    <w:rsid w:val="00193CA7"/>
    <w:rsid w:val="001A1ED1"/>
    <w:rsid w:val="001B1FB6"/>
    <w:rsid w:val="001E6DA9"/>
    <w:rsid w:val="002319F2"/>
    <w:rsid w:val="002D36E2"/>
    <w:rsid w:val="00322BF1"/>
    <w:rsid w:val="003527F4"/>
    <w:rsid w:val="003570FA"/>
    <w:rsid w:val="003E7057"/>
    <w:rsid w:val="00450204"/>
    <w:rsid w:val="00464FAD"/>
    <w:rsid w:val="004D19A0"/>
    <w:rsid w:val="005444A7"/>
    <w:rsid w:val="00545647"/>
    <w:rsid w:val="005871AB"/>
    <w:rsid w:val="005A63BD"/>
    <w:rsid w:val="005D4B03"/>
    <w:rsid w:val="006871DE"/>
    <w:rsid w:val="006E43B0"/>
    <w:rsid w:val="00747FC9"/>
    <w:rsid w:val="00752139"/>
    <w:rsid w:val="00763F82"/>
    <w:rsid w:val="00775867"/>
    <w:rsid w:val="007814BB"/>
    <w:rsid w:val="00796D75"/>
    <w:rsid w:val="007F79ED"/>
    <w:rsid w:val="00840348"/>
    <w:rsid w:val="00851D16"/>
    <w:rsid w:val="009854E6"/>
    <w:rsid w:val="009B4384"/>
    <w:rsid w:val="009D2ABC"/>
    <w:rsid w:val="00A91157"/>
    <w:rsid w:val="00A93327"/>
    <w:rsid w:val="00AA0F88"/>
    <w:rsid w:val="00B95641"/>
    <w:rsid w:val="00BB14E9"/>
    <w:rsid w:val="00BF3FD8"/>
    <w:rsid w:val="00C40BE1"/>
    <w:rsid w:val="00D22720"/>
    <w:rsid w:val="00D3547B"/>
    <w:rsid w:val="00D54924"/>
    <w:rsid w:val="00D732BB"/>
    <w:rsid w:val="00DB2932"/>
    <w:rsid w:val="00E27584"/>
    <w:rsid w:val="00E64366"/>
    <w:rsid w:val="00E97DB2"/>
    <w:rsid w:val="00EA24B5"/>
    <w:rsid w:val="00EB1E9B"/>
    <w:rsid w:val="00EE48EB"/>
    <w:rsid w:val="00F46B96"/>
    <w:rsid w:val="00F60635"/>
    <w:rsid w:val="00F85513"/>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6ADBD"/>
  <w15:chartTrackingRefBased/>
  <w15:docId w15:val="{D661C66E-7DE6-41BF-8EAF-3CF136BDD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nhideWhenUsed/>
    <w:qFormat/>
    <w:rsid w:val="00F46B96"/>
    <w:pPr>
      <w:keepNext/>
      <w:spacing w:before="240" w:after="60" w:line="276" w:lineRule="auto"/>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46B96"/>
    <w:rPr>
      <w:rFonts w:ascii="Calibri Light" w:eastAsia="Times New Roman" w:hAnsi="Calibri Light" w:cs="Times New Roman"/>
      <w:b/>
      <w:bCs/>
      <w:i/>
      <w:iCs/>
      <w:sz w:val="28"/>
      <w:szCs w:val="28"/>
      <w:lang w:val="en-GB"/>
    </w:rPr>
  </w:style>
  <w:style w:type="paragraph" w:styleId="List">
    <w:name w:val="List"/>
    <w:basedOn w:val="Normal"/>
    <w:rsid w:val="00F46B96"/>
    <w:pPr>
      <w:spacing w:after="200" w:line="276" w:lineRule="auto"/>
      <w:ind w:left="283" w:hanging="283"/>
      <w:contextualSpacing/>
    </w:pPr>
    <w:rPr>
      <w:rFonts w:ascii="Calibri" w:eastAsia="Calibri" w:hAnsi="Calibri" w:cs="Times New Roman"/>
    </w:rPr>
  </w:style>
  <w:style w:type="paragraph" w:styleId="BodyText">
    <w:name w:val="Body Text"/>
    <w:basedOn w:val="Normal"/>
    <w:link w:val="BodyTextChar"/>
    <w:rsid w:val="00F46B96"/>
    <w:pPr>
      <w:spacing w:after="120" w:line="276" w:lineRule="auto"/>
    </w:pPr>
    <w:rPr>
      <w:rFonts w:ascii="Calibri" w:eastAsia="Calibri" w:hAnsi="Calibri" w:cs="Times New Roman"/>
    </w:rPr>
  </w:style>
  <w:style w:type="character" w:customStyle="1" w:styleId="BodyTextChar">
    <w:name w:val="Body Text Char"/>
    <w:basedOn w:val="DefaultParagraphFont"/>
    <w:link w:val="BodyText"/>
    <w:rsid w:val="00F46B96"/>
    <w:rPr>
      <w:rFonts w:ascii="Calibri" w:eastAsia="Calibri" w:hAnsi="Calibri" w:cs="Times New Roman"/>
      <w:lang w:val="en-GB"/>
    </w:rPr>
  </w:style>
  <w:style w:type="character" w:styleId="Hyperlink">
    <w:name w:val="Hyperlink"/>
    <w:basedOn w:val="DefaultParagraphFont"/>
    <w:uiPriority w:val="99"/>
    <w:unhideWhenUsed/>
    <w:rsid w:val="00F46B96"/>
    <w:rPr>
      <w:color w:val="0563C1" w:themeColor="hyperlink"/>
      <w:u w:val="single"/>
    </w:rPr>
  </w:style>
  <w:style w:type="character" w:customStyle="1" w:styleId="Mencinsinresolver1">
    <w:name w:val="Mención sin resolver1"/>
    <w:basedOn w:val="DefaultParagraphFont"/>
    <w:uiPriority w:val="99"/>
    <w:semiHidden/>
    <w:unhideWhenUsed/>
    <w:rsid w:val="00F46B96"/>
    <w:rPr>
      <w:color w:val="605E5C"/>
      <w:shd w:val="clear" w:color="auto" w:fill="E1DFDD"/>
    </w:rPr>
  </w:style>
  <w:style w:type="paragraph" w:styleId="ListParagraph">
    <w:name w:val="List Paragraph"/>
    <w:basedOn w:val="Normal"/>
    <w:uiPriority w:val="34"/>
    <w:qFormat/>
    <w:rsid w:val="00322BF1"/>
    <w:pPr>
      <w:ind w:left="720"/>
      <w:contextualSpacing/>
    </w:pPr>
  </w:style>
  <w:style w:type="character" w:styleId="LineNumber">
    <w:name w:val="line number"/>
    <w:basedOn w:val="DefaultParagraphFont"/>
    <w:uiPriority w:val="99"/>
    <w:semiHidden/>
    <w:unhideWhenUsed/>
    <w:rsid w:val="00D54924"/>
  </w:style>
  <w:style w:type="character" w:styleId="CommentReference">
    <w:name w:val="annotation reference"/>
    <w:basedOn w:val="DefaultParagraphFont"/>
    <w:uiPriority w:val="99"/>
    <w:semiHidden/>
    <w:unhideWhenUsed/>
    <w:rsid w:val="00BF3FD8"/>
    <w:rPr>
      <w:sz w:val="16"/>
      <w:szCs w:val="16"/>
    </w:rPr>
  </w:style>
  <w:style w:type="paragraph" w:styleId="CommentText">
    <w:name w:val="annotation text"/>
    <w:basedOn w:val="Normal"/>
    <w:link w:val="CommentTextChar"/>
    <w:uiPriority w:val="99"/>
    <w:semiHidden/>
    <w:unhideWhenUsed/>
    <w:rsid w:val="00BF3FD8"/>
    <w:pPr>
      <w:spacing w:line="240" w:lineRule="auto"/>
    </w:pPr>
    <w:rPr>
      <w:sz w:val="20"/>
      <w:szCs w:val="20"/>
    </w:rPr>
  </w:style>
  <w:style w:type="character" w:customStyle="1" w:styleId="CommentTextChar">
    <w:name w:val="Comment Text Char"/>
    <w:basedOn w:val="DefaultParagraphFont"/>
    <w:link w:val="CommentText"/>
    <w:uiPriority w:val="99"/>
    <w:semiHidden/>
    <w:rsid w:val="00BF3FD8"/>
    <w:rPr>
      <w:sz w:val="20"/>
      <w:szCs w:val="20"/>
      <w:lang w:val="en-GB"/>
    </w:rPr>
  </w:style>
  <w:style w:type="paragraph" w:styleId="CommentSubject">
    <w:name w:val="annotation subject"/>
    <w:basedOn w:val="CommentText"/>
    <w:next w:val="CommentText"/>
    <w:link w:val="CommentSubjectChar"/>
    <w:uiPriority w:val="99"/>
    <w:semiHidden/>
    <w:unhideWhenUsed/>
    <w:rsid w:val="00BF3FD8"/>
    <w:rPr>
      <w:b/>
      <w:bCs/>
    </w:rPr>
  </w:style>
  <w:style w:type="character" w:customStyle="1" w:styleId="CommentSubjectChar">
    <w:name w:val="Comment Subject Char"/>
    <w:basedOn w:val="CommentTextChar"/>
    <w:link w:val="CommentSubject"/>
    <w:uiPriority w:val="99"/>
    <w:semiHidden/>
    <w:rsid w:val="00BF3FD8"/>
    <w:rPr>
      <w:b/>
      <w:bCs/>
      <w:sz w:val="20"/>
      <w:szCs w:val="20"/>
      <w:lang w:val="en-GB"/>
    </w:rPr>
  </w:style>
  <w:style w:type="table" w:styleId="TableGrid">
    <w:name w:val="Table Grid"/>
    <w:basedOn w:val="TableNormal"/>
    <w:uiPriority w:val="39"/>
    <w:rsid w:val="005A6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66114-5282-46C9-8D13-04C3966D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737</Words>
  <Characters>4054</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Cossio, Ricardo</dc:creator>
  <cp:keywords/>
  <dc:description/>
  <cp:lastModifiedBy>Marc Jarmuszewski</cp:lastModifiedBy>
  <cp:revision>7</cp:revision>
  <dcterms:created xsi:type="dcterms:W3CDTF">2021-06-21T18:36:00Z</dcterms:created>
  <dcterms:modified xsi:type="dcterms:W3CDTF">2021-11-08T14:40:00Z</dcterms:modified>
</cp:coreProperties>
</file>