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A790B" w14:textId="088FFD8F" w:rsidR="00561AB2" w:rsidRPr="00D83D7C" w:rsidRDefault="00235F96" w:rsidP="001545C6">
      <w:pPr>
        <w:widowControl w:val="0"/>
        <w:tabs>
          <w:tab w:val="left" w:pos="360"/>
          <w:tab w:val="left" w:pos="720"/>
          <w:tab w:val="left" w:pos="1080"/>
          <w:tab w:val="left" w:pos="1440"/>
          <w:tab w:val="left" w:pos="1800"/>
          <w:tab w:val="left" w:pos="2160"/>
          <w:tab w:val="left" w:pos="2880"/>
          <w:tab w:val="left" w:pos="3600"/>
          <w:tab w:val="left" w:pos="4320"/>
        </w:tabs>
        <w:rPr>
          <w:rFonts w:asciiTheme="majorBidi" w:hAnsiTheme="majorBidi" w:cstheme="majorBidi"/>
          <w:b/>
          <w:bCs/>
          <w:sz w:val="32"/>
          <w:szCs w:val="32"/>
          <w:lang w:val="en-GB"/>
        </w:rPr>
      </w:pPr>
      <w:r w:rsidRPr="00235F96">
        <w:rPr>
          <w:rFonts w:asciiTheme="majorBidi" w:hAnsiTheme="majorBidi" w:cstheme="majorBidi"/>
          <w:b/>
          <w:bCs/>
          <w:sz w:val="32"/>
          <w:szCs w:val="32"/>
          <w:lang w:val="en-GB"/>
        </w:rPr>
        <w:t xml:space="preserve">Appendix to: The Politics of </w:t>
      </w:r>
      <w:r w:rsidR="001545C6" w:rsidRPr="00D83D7C">
        <w:rPr>
          <w:rFonts w:asciiTheme="majorBidi" w:hAnsiTheme="majorBidi" w:cstheme="majorBidi"/>
          <w:b/>
          <w:bCs/>
          <w:color w:val="333333"/>
          <w:sz w:val="32"/>
          <w:szCs w:val="32"/>
          <w:lang w:val="en-GB"/>
        </w:rPr>
        <w:t>ʿ</w:t>
      </w:r>
      <w:r w:rsidRPr="00235F96">
        <w:rPr>
          <w:rFonts w:asciiTheme="majorBidi" w:hAnsiTheme="majorBidi" w:cstheme="majorBidi"/>
          <w:b/>
          <w:bCs/>
          <w:sz w:val="32"/>
          <w:szCs w:val="32"/>
          <w:lang w:val="en-GB"/>
        </w:rPr>
        <w:t xml:space="preserve">Umar b. al-Khaṭṭāb and </w:t>
      </w:r>
      <w:r w:rsidRPr="00235F96">
        <w:rPr>
          <w:rFonts w:asciiTheme="majorBidi" w:hAnsiTheme="majorBidi" w:cstheme="majorBidi"/>
          <w:b/>
          <w:bCs/>
          <w:i/>
          <w:sz w:val="32"/>
          <w:szCs w:val="32"/>
          <w:lang w:val="en-GB"/>
        </w:rPr>
        <w:t>Zinā</w:t>
      </w:r>
      <w:r w:rsidRPr="00235F96">
        <w:rPr>
          <w:rFonts w:asciiTheme="majorBidi" w:hAnsiTheme="majorBidi" w:cstheme="majorBidi"/>
          <w:b/>
          <w:bCs/>
          <w:sz w:val="32"/>
          <w:szCs w:val="32"/>
          <w:lang w:val="en-GB"/>
        </w:rPr>
        <w:t>-Stoning</w:t>
      </w:r>
      <w:r w:rsidR="000017A7">
        <w:rPr>
          <w:rFonts w:asciiTheme="majorBidi" w:hAnsiTheme="majorBidi" w:cstheme="majorBidi"/>
          <w:b/>
          <w:bCs/>
          <w:sz w:val="32"/>
          <w:szCs w:val="32"/>
          <w:lang w:val="en-GB"/>
        </w:rPr>
        <w:t xml:space="preserve"> (DOI: </w:t>
      </w:r>
      <w:r w:rsidR="000017A7" w:rsidRPr="000017A7">
        <w:rPr>
          <w:rFonts w:asciiTheme="majorBidi" w:hAnsiTheme="majorBidi" w:cstheme="majorBidi"/>
          <w:b/>
          <w:bCs/>
          <w:sz w:val="32"/>
          <w:szCs w:val="32"/>
          <w:lang w:val="en-GB"/>
        </w:rPr>
        <w:t>10.1163/15730255-bja10103</w:t>
      </w:r>
      <w:r w:rsidR="000017A7">
        <w:rPr>
          <w:rFonts w:asciiTheme="majorBidi" w:hAnsiTheme="majorBidi" w:cstheme="majorBidi"/>
          <w:b/>
          <w:bCs/>
          <w:sz w:val="32"/>
          <w:szCs w:val="32"/>
          <w:lang w:val="en-GB"/>
        </w:rPr>
        <w:t>)</w:t>
      </w:r>
    </w:p>
    <w:p w14:paraId="35925990" w14:textId="77777777" w:rsidR="007B43E5" w:rsidRPr="00D83D7C" w:rsidRDefault="007B43E5" w:rsidP="007B43E5">
      <w:pPr>
        <w:widowControl w:val="0"/>
        <w:tabs>
          <w:tab w:val="left" w:pos="360"/>
          <w:tab w:val="left" w:pos="720"/>
          <w:tab w:val="left" w:pos="1080"/>
          <w:tab w:val="left" w:pos="1440"/>
          <w:tab w:val="left" w:pos="1800"/>
          <w:tab w:val="left" w:pos="2160"/>
          <w:tab w:val="left" w:pos="2880"/>
          <w:tab w:val="left" w:pos="3600"/>
          <w:tab w:val="left" w:pos="4320"/>
        </w:tabs>
        <w:rPr>
          <w:rFonts w:asciiTheme="majorBidi" w:hAnsiTheme="majorBidi" w:cstheme="majorBidi"/>
          <w:lang w:val="en-GB"/>
        </w:rPr>
      </w:pPr>
    </w:p>
    <w:p w14:paraId="4A82B67D" w14:textId="77777777" w:rsidR="001545C6" w:rsidRPr="00D83D7C" w:rsidRDefault="001545C6" w:rsidP="001545C6">
      <w:pPr>
        <w:tabs>
          <w:tab w:val="left" w:pos="-426"/>
          <w:tab w:val="left" w:pos="-284"/>
          <w:tab w:val="left" w:pos="1080"/>
          <w:tab w:val="left" w:pos="1440"/>
          <w:tab w:val="left" w:pos="1800"/>
          <w:tab w:val="left" w:pos="2160"/>
          <w:tab w:val="left" w:pos="2880"/>
          <w:tab w:val="left" w:pos="3600"/>
          <w:tab w:val="left" w:pos="4320"/>
        </w:tabs>
        <w:ind w:firstLine="426"/>
        <w:rPr>
          <w:rFonts w:asciiTheme="majorBidi" w:hAnsiTheme="majorBidi" w:cstheme="majorBidi"/>
          <w:i/>
          <w:iCs/>
          <w:lang w:val="en-GB"/>
        </w:rPr>
      </w:pPr>
      <w:r w:rsidRPr="00D83D7C">
        <w:rPr>
          <w:rFonts w:asciiTheme="majorBidi" w:hAnsiTheme="majorBidi" w:cstheme="majorBidi"/>
          <w:i/>
          <w:iCs/>
          <w:lang w:val="en-GB"/>
        </w:rPr>
        <w:t>Syed Atif Rizwan</w:t>
      </w:r>
    </w:p>
    <w:p w14:paraId="139FB6B3" w14:textId="77777777" w:rsidR="007B43E5" w:rsidRPr="00D83D7C" w:rsidRDefault="007B43E5" w:rsidP="007B43E5">
      <w:pPr>
        <w:widowControl w:val="0"/>
        <w:tabs>
          <w:tab w:val="left" w:pos="360"/>
          <w:tab w:val="left" w:pos="720"/>
          <w:tab w:val="left" w:pos="1080"/>
          <w:tab w:val="left" w:pos="1440"/>
          <w:tab w:val="left" w:pos="1800"/>
          <w:tab w:val="left" w:pos="2160"/>
          <w:tab w:val="left" w:pos="2880"/>
          <w:tab w:val="left" w:pos="3600"/>
          <w:tab w:val="left" w:pos="4320"/>
        </w:tabs>
        <w:rPr>
          <w:rFonts w:asciiTheme="majorBidi" w:hAnsiTheme="majorBidi" w:cstheme="majorBidi"/>
          <w:lang w:val="en-GB"/>
        </w:rPr>
      </w:pPr>
    </w:p>
    <w:p w14:paraId="7130A9F8" w14:textId="77777777" w:rsidR="007B43E5" w:rsidRPr="00D83D7C" w:rsidRDefault="007B43E5" w:rsidP="007B43E5">
      <w:pPr>
        <w:widowControl w:val="0"/>
        <w:tabs>
          <w:tab w:val="left" w:pos="360"/>
          <w:tab w:val="left" w:pos="720"/>
          <w:tab w:val="left" w:pos="1080"/>
          <w:tab w:val="left" w:pos="1440"/>
          <w:tab w:val="left" w:pos="1800"/>
          <w:tab w:val="left" w:pos="2160"/>
          <w:tab w:val="left" w:pos="2880"/>
          <w:tab w:val="left" w:pos="3600"/>
          <w:tab w:val="left" w:pos="4320"/>
        </w:tabs>
        <w:rPr>
          <w:rFonts w:asciiTheme="majorBidi" w:hAnsiTheme="majorBidi" w:cstheme="majorBidi"/>
          <w:b/>
          <w:lang w:val="en-GB"/>
        </w:rPr>
      </w:pPr>
    </w:p>
    <w:p w14:paraId="72F59117" w14:textId="77777777" w:rsidR="00124568" w:rsidRDefault="00235F96" w:rsidP="00124568">
      <w:pPr>
        <w:widowControl w:val="0"/>
        <w:tabs>
          <w:tab w:val="left" w:pos="-851"/>
          <w:tab w:val="left" w:pos="-709"/>
          <w:tab w:val="left" w:pos="1080"/>
          <w:tab w:val="left" w:pos="1440"/>
          <w:tab w:val="left" w:pos="1800"/>
          <w:tab w:val="left" w:pos="2160"/>
          <w:tab w:val="left" w:pos="2880"/>
          <w:tab w:val="left" w:pos="3600"/>
          <w:tab w:val="left" w:pos="4320"/>
        </w:tabs>
        <w:ind w:firstLine="567"/>
        <w:jc w:val="both"/>
        <w:rPr>
          <w:rFonts w:asciiTheme="majorBidi" w:hAnsiTheme="majorBidi" w:cstheme="majorBidi"/>
          <w:b/>
          <w:bCs/>
          <w:lang w:val="en-GB"/>
        </w:rPr>
      </w:pPr>
      <w:r w:rsidRPr="00235F96">
        <w:rPr>
          <w:rFonts w:asciiTheme="majorBidi" w:hAnsiTheme="majorBidi" w:cstheme="majorBidi"/>
          <w:b/>
          <w:bCs/>
          <w:lang w:val="en-GB"/>
        </w:rPr>
        <w:t>Abstract</w:t>
      </w:r>
    </w:p>
    <w:p w14:paraId="51CC2540" w14:textId="77777777" w:rsidR="00124568" w:rsidRDefault="00124568" w:rsidP="00124568">
      <w:pPr>
        <w:widowControl w:val="0"/>
        <w:tabs>
          <w:tab w:val="left" w:pos="360"/>
          <w:tab w:val="left" w:pos="720"/>
          <w:tab w:val="left" w:pos="1080"/>
          <w:tab w:val="left" w:pos="1440"/>
          <w:tab w:val="left" w:pos="1800"/>
          <w:tab w:val="left" w:pos="2160"/>
          <w:tab w:val="left" w:pos="2880"/>
          <w:tab w:val="left" w:pos="3600"/>
          <w:tab w:val="left" w:pos="4320"/>
        </w:tabs>
        <w:jc w:val="both"/>
        <w:rPr>
          <w:rFonts w:asciiTheme="majorBidi" w:hAnsiTheme="majorBidi" w:cstheme="majorBidi"/>
          <w:b/>
          <w:bCs/>
          <w:lang w:val="en-GB"/>
        </w:rPr>
      </w:pPr>
    </w:p>
    <w:p w14:paraId="1FBDF8DF" w14:textId="77777777" w:rsidR="00561AB2" w:rsidRPr="00D83D7C" w:rsidRDefault="00235F96" w:rsidP="00124568">
      <w:pPr>
        <w:widowControl w:val="0"/>
        <w:tabs>
          <w:tab w:val="left" w:pos="360"/>
          <w:tab w:val="left" w:pos="720"/>
          <w:tab w:val="left" w:pos="1080"/>
          <w:tab w:val="left" w:pos="1440"/>
          <w:tab w:val="left" w:pos="1800"/>
          <w:tab w:val="left" w:pos="2160"/>
          <w:tab w:val="left" w:pos="2880"/>
          <w:tab w:val="left" w:pos="3600"/>
          <w:tab w:val="left" w:pos="4320"/>
        </w:tabs>
        <w:jc w:val="both"/>
        <w:rPr>
          <w:rFonts w:asciiTheme="majorBidi" w:hAnsiTheme="majorBidi" w:cstheme="majorBidi"/>
          <w:lang w:val="en-GB"/>
        </w:rPr>
      </w:pPr>
      <w:r w:rsidRPr="00235F96">
        <w:rPr>
          <w:rFonts w:asciiTheme="majorBidi" w:hAnsiTheme="majorBidi" w:cstheme="majorBidi"/>
          <w:lang w:val="en-GB"/>
        </w:rPr>
        <w:t xml:space="preserve">The article examines several versions of a report in which </w:t>
      </w:r>
      <w:r w:rsidR="001545C6" w:rsidRPr="00D83D7C">
        <w:rPr>
          <w:rFonts w:asciiTheme="majorBidi" w:hAnsiTheme="majorBidi" w:cstheme="majorBidi"/>
          <w:color w:val="333333"/>
          <w:lang w:val="en-GB"/>
        </w:rPr>
        <w:t>ʿ</w:t>
      </w:r>
      <w:r w:rsidRPr="00235F96">
        <w:rPr>
          <w:rFonts w:asciiTheme="majorBidi" w:hAnsiTheme="majorBidi" w:cstheme="majorBidi"/>
          <w:color w:val="333333"/>
          <w:lang w:val="en-GB"/>
        </w:rPr>
        <w:t>Umar b. al-Ḫaṭṭāb</w:t>
      </w:r>
      <w:r w:rsidRPr="00235F96">
        <w:rPr>
          <w:rFonts w:asciiTheme="majorBidi" w:hAnsiTheme="majorBidi" w:cstheme="majorBidi"/>
          <w:lang w:val="en-GB"/>
        </w:rPr>
        <w:t xml:space="preserve"> makes a public statement </w:t>
      </w:r>
      <w:r w:rsidRPr="00235F96">
        <w:rPr>
          <w:rFonts w:asciiTheme="majorBidi" w:hAnsiTheme="majorBidi" w:cstheme="majorBidi"/>
          <w:color w:val="333333"/>
          <w:lang w:val="en-GB"/>
        </w:rPr>
        <w:t xml:space="preserve">asserting the lawfulness of stoning as punishment for </w:t>
      </w:r>
      <w:r w:rsidRPr="00235F96">
        <w:rPr>
          <w:rFonts w:asciiTheme="majorBidi" w:hAnsiTheme="majorBidi" w:cstheme="majorBidi"/>
          <w:lang w:val="en-GB"/>
        </w:rPr>
        <w:t xml:space="preserve">a category of offenders convicted of unlawful intercourse. The article also </w:t>
      </w:r>
      <w:r w:rsidR="00D83D7C" w:rsidRPr="00D83D7C">
        <w:rPr>
          <w:rFonts w:asciiTheme="majorBidi" w:hAnsiTheme="majorBidi" w:cstheme="majorBidi"/>
          <w:lang w:val="en-GB"/>
        </w:rPr>
        <w:t>analyses</w:t>
      </w:r>
      <w:r w:rsidRPr="00235F96">
        <w:rPr>
          <w:rFonts w:asciiTheme="majorBidi" w:hAnsiTheme="majorBidi" w:cstheme="majorBidi"/>
          <w:lang w:val="en-GB"/>
        </w:rPr>
        <w:t xml:space="preserve"> certain versions of a report in which </w:t>
      </w:r>
      <w:r w:rsidR="001545C6" w:rsidRPr="00D83D7C">
        <w:rPr>
          <w:rFonts w:asciiTheme="majorBidi" w:hAnsiTheme="majorBidi" w:cstheme="majorBidi"/>
          <w:color w:val="333333"/>
          <w:lang w:val="en-GB"/>
        </w:rPr>
        <w:t>ʿ</w:t>
      </w:r>
      <w:r w:rsidRPr="00235F96">
        <w:rPr>
          <w:rFonts w:asciiTheme="majorBidi" w:hAnsiTheme="majorBidi" w:cstheme="majorBidi"/>
          <w:lang w:val="en-GB"/>
        </w:rPr>
        <w:t xml:space="preserve">Umar makes a public declaration that the acclamation of Abū Bakr as caliph was legitimate despite the process being unexpected and in haste. I argue that the motif of </w:t>
      </w:r>
      <w:r w:rsidR="001545C6" w:rsidRPr="00D83D7C">
        <w:rPr>
          <w:rFonts w:asciiTheme="majorBidi" w:hAnsiTheme="majorBidi" w:cstheme="majorBidi"/>
          <w:color w:val="333333"/>
          <w:lang w:val="en-GB"/>
        </w:rPr>
        <w:t>ʿ</w:t>
      </w:r>
      <w:r w:rsidRPr="00235F96">
        <w:rPr>
          <w:rFonts w:asciiTheme="majorBidi" w:hAnsiTheme="majorBidi" w:cstheme="majorBidi"/>
          <w:lang w:val="en-GB"/>
        </w:rPr>
        <w:t xml:space="preserve">Umar as having made a public statement about the validity of stoning drew upon a motif about his public declaration regarding Abū Bakr’s caliphate. The association between these two motifs may have been part of a strategy to link, under the purview of </w:t>
      </w:r>
      <w:r w:rsidR="001545C6" w:rsidRPr="00D83D7C">
        <w:rPr>
          <w:rFonts w:asciiTheme="majorBidi" w:hAnsiTheme="majorBidi" w:cstheme="majorBidi"/>
          <w:color w:val="333333"/>
          <w:lang w:val="en-GB"/>
        </w:rPr>
        <w:t>ʿ</w:t>
      </w:r>
      <w:r w:rsidRPr="00235F96">
        <w:rPr>
          <w:rFonts w:asciiTheme="majorBidi" w:hAnsiTheme="majorBidi" w:cstheme="majorBidi"/>
          <w:lang w:val="en-GB"/>
        </w:rPr>
        <w:t>Umar’s authority and reputation for insulating the community against internal crisis, the settling of one contentious matter (the legitimacy of stoning) with another (the legitimacy of Abū Bakr’s caliphate).</w:t>
      </w:r>
    </w:p>
    <w:p w14:paraId="560136B6" w14:textId="77777777" w:rsidR="00561AB2" w:rsidRPr="00D83D7C" w:rsidRDefault="00561AB2" w:rsidP="007B43E5">
      <w:pPr>
        <w:widowControl w:val="0"/>
        <w:tabs>
          <w:tab w:val="left" w:pos="360"/>
          <w:tab w:val="left" w:pos="720"/>
          <w:tab w:val="left" w:pos="1080"/>
          <w:tab w:val="left" w:pos="1440"/>
          <w:tab w:val="left" w:pos="1800"/>
          <w:tab w:val="left" w:pos="2160"/>
          <w:tab w:val="left" w:pos="2880"/>
          <w:tab w:val="left" w:pos="3600"/>
          <w:tab w:val="left" w:pos="4320"/>
        </w:tabs>
        <w:rPr>
          <w:rFonts w:asciiTheme="majorBidi" w:hAnsiTheme="majorBidi" w:cstheme="majorBidi"/>
          <w:lang w:val="en-GB"/>
        </w:rPr>
      </w:pPr>
    </w:p>
    <w:p w14:paraId="079CCAB3" w14:textId="77777777" w:rsidR="00561AB2" w:rsidRPr="00D83D7C" w:rsidRDefault="00235F96" w:rsidP="001545C6">
      <w:pPr>
        <w:widowControl w:val="0"/>
        <w:ind w:left="567" w:hanging="567"/>
        <w:jc w:val="both"/>
        <w:rPr>
          <w:rFonts w:asciiTheme="majorBidi" w:hAnsiTheme="majorBidi" w:cstheme="majorBidi"/>
          <w:lang w:val="en-GB"/>
        </w:rPr>
      </w:pPr>
      <w:r w:rsidRPr="00235F96">
        <w:rPr>
          <w:rFonts w:asciiTheme="majorBidi" w:hAnsiTheme="majorBidi" w:cstheme="majorBidi"/>
          <w:b/>
          <w:bCs/>
          <w:iCs/>
          <w:lang w:val="en-GB"/>
        </w:rPr>
        <w:t xml:space="preserve">See Section 3.1, </w:t>
      </w:r>
      <w:r w:rsidRPr="00235F96">
        <w:rPr>
          <w:rFonts w:asciiTheme="majorBidi" w:hAnsiTheme="majorBidi" w:cstheme="majorBidi"/>
          <w:b/>
          <w:bCs/>
          <w:i/>
          <w:lang w:val="en-GB"/>
        </w:rPr>
        <w:t xml:space="preserve">Reports on the Authority of </w:t>
      </w:r>
      <w:r w:rsidR="001545C6" w:rsidRPr="00D83D7C">
        <w:rPr>
          <w:rFonts w:asciiTheme="majorBidi" w:hAnsiTheme="majorBidi" w:cstheme="majorBidi"/>
          <w:color w:val="333333"/>
          <w:lang w:val="en-GB"/>
        </w:rPr>
        <w:t>ʿ</w:t>
      </w:r>
      <w:r w:rsidRPr="00235F96">
        <w:rPr>
          <w:rFonts w:asciiTheme="majorBidi" w:hAnsiTheme="majorBidi" w:cstheme="majorBidi"/>
          <w:b/>
          <w:bCs/>
          <w:i/>
          <w:lang w:val="en-GB"/>
        </w:rPr>
        <w:t xml:space="preserve">Ubayd Allāh b. </w:t>
      </w:r>
      <w:r w:rsidR="001545C6" w:rsidRPr="00D83D7C">
        <w:rPr>
          <w:rFonts w:asciiTheme="majorBidi" w:hAnsiTheme="majorBidi" w:cstheme="majorBidi"/>
          <w:color w:val="333333"/>
          <w:lang w:val="en-GB"/>
        </w:rPr>
        <w:t>ʿ</w:t>
      </w:r>
      <w:r w:rsidRPr="00235F96">
        <w:rPr>
          <w:rFonts w:asciiTheme="majorBidi" w:hAnsiTheme="majorBidi" w:cstheme="majorBidi"/>
          <w:b/>
          <w:bCs/>
          <w:i/>
          <w:lang w:val="en-GB"/>
        </w:rPr>
        <w:t xml:space="preserve">Abd Allāh b. </w:t>
      </w:r>
      <w:r w:rsidR="001545C6" w:rsidRPr="00D83D7C">
        <w:rPr>
          <w:rFonts w:asciiTheme="majorBidi" w:hAnsiTheme="majorBidi" w:cstheme="majorBidi"/>
          <w:color w:val="333333"/>
          <w:lang w:val="en-GB"/>
        </w:rPr>
        <w:t>ʿ</w:t>
      </w:r>
      <w:r w:rsidRPr="00235F96">
        <w:rPr>
          <w:rFonts w:asciiTheme="majorBidi" w:hAnsiTheme="majorBidi" w:cstheme="majorBidi"/>
          <w:b/>
          <w:bCs/>
          <w:i/>
          <w:lang w:val="en-GB"/>
        </w:rPr>
        <w:t>Utba b. Mas</w:t>
      </w:r>
      <w:r w:rsidR="001545C6" w:rsidRPr="00D83D7C">
        <w:rPr>
          <w:rFonts w:asciiTheme="majorBidi" w:hAnsiTheme="majorBidi" w:cstheme="majorBidi"/>
          <w:color w:val="333333"/>
          <w:lang w:val="en-GB"/>
        </w:rPr>
        <w:t>ʿ</w:t>
      </w:r>
      <w:r w:rsidRPr="00235F96">
        <w:rPr>
          <w:rFonts w:asciiTheme="majorBidi" w:hAnsiTheme="majorBidi" w:cstheme="majorBidi"/>
          <w:b/>
          <w:bCs/>
          <w:i/>
          <w:lang w:val="en-GB"/>
        </w:rPr>
        <w:t>ūd</w:t>
      </w:r>
    </w:p>
    <w:p w14:paraId="2518DBB1" w14:textId="77777777" w:rsidR="009E33B8" w:rsidRPr="00D83D7C" w:rsidRDefault="009E33B8" w:rsidP="001545C6">
      <w:pPr>
        <w:widowControl w:val="0"/>
        <w:jc w:val="both"/>
        <w:rPr>
          <w:rFonts w:asciiTheme="majorBidi" w:hAnsiTheme="majorBidi" w:cstheme="majorBidi"/>
          <w:lang w:val="en-GB"/>
        </w:rPr>
      </w:pPr>
    </w:p>
    <w:p w14:paraId="45B0E4A6" w14:textId="77777777" w:rsidR="00561AB2" w:rsidRPr="00D83D7C" w:rsidRDefault="00235F96" w:rsidP="001545C6">
      <w:pPr>
        <w:widowControl w:val="0"/>
        <w:jc w:val="both"/>
        <w:rPr>
          <w:rFonts w:asciiTheme="majorBidi" w:hAnsiTheme="majorBidi" w:cstheme="majorBidi"/>
          <w:lang w:val="en-GB"/>
        </w:rPr>
      </w:pPr>
      <w:r w:rsidRPr="00235F96">
        <w:rPr>
          <w:rFonts w:asciiTheme="majorBidi" w:hAnsiTheme="majorBidi" w:cstheme="majorBidi"/>
          <w:lang w:val="en-GB"/>
        </w:rPr>
        <w:t xml:space="preserve">The Syrian jurist Ibn Shihāb al-Zuhrī (d. 124/741) is the most frequently recorded authority to have reported from </w:t>
      </w:r>
      <w:r w:rsidR="001545C6" w:rsidRPr="00D83D7C">
        <w:rPr>
          <w:rFonts w:asciiTheme="majorBidi" w:hAnsiTheme="majorBidi" w:cstheme="majorBidi"/>
          <w:color w:val="333333"/>
          <w:lang w:val="en-GB"/>
        </w:rPr>
        <w:t>ʿ</w:t>
      </w:r>
      <w:r w:rsidRPr="00235F96">
        <w:rPr>
          <w:rFonts w:asciiTheme="majorBidi" w:hAnsiTheme="majorBidi" w:cstheme="majorBidi"/>
          <w:lang w:val="en-GB"/>
        </w:rPr>
        <w:t xml:space="preserve">Ubayd Allāh the </w:t>
      </w:r>
      <w:r w:rsidR="001545C6" w:rsidRPr="00D83D7C">
        <w:rPr>
          <w:rFonts w:asciiTheme="majorBidi" w:hAnsiTheme="majorBidi" w:cstheme="majorBidi"/>
          <w:color w:val="333333"/>
          <w:lang w:val="en-GB"/>
        </w:rPr>
        <w:t>ʿ</w:t>
      </w:r>
      <w:r w:rsidRPr="00235F96">
        <w:rPr>
          <w:rFonts w:asciiTheme="majorBidi" w:hAnsiTheme="majorBidi" w:cstheme="majorBidi"/>
          <w:lang w:val="en-GB"/>
        </w:rPr>
        <w:t>Umar-</w:t>
      </w:r>
      <w:r w:rsidRPr="00235F96">
        <w:rPr>
          <w:rFonts w:asciiTheme="majorBidi" w:hAnsiTheme="majorBidi" w:cstheme="majorBidi"/>
          <w:i/>
          <w:lang w:val="en-GB"/>
        </w:rPr>
        <w:t>cum</w:t>
      </w:r>
      <w:r w:rsidRPr="00235F96">
        <w:rPr>
          <w:rFonts w:asciiTheme="majorBidi" w:hAnsiTheme="majorBidi" w:cstheme="majorBidi"/>
          <w:lang w:val="en-GB"/>
        </w:rPr>
        <w:t>-</w:t>
      </w:r>
      <w:r w:rsidRPr="00235F96">
        <w:rPr>
          <w:rFonts w:asciiTheme="majorBidi" w:hAnsiTheme="majorBidi" w:cstheme="majorBidi"/>
          <w:i/>
          <w:lang w:val="en-GB"/>
        </w:rPr>
        <w:t xml:space="preserve">zinā </w:t>
      </w:r>
      <w:r w:rsidRPr="00235F96">
        <w:rPr>
          <w:rFonts w:asciiTheme="majorBidi" w:hAnsiTheme="majorBidi" w:cstheme="majorBidi"/>
          <w:lang w:val="en-GB"/>
        </w:rPr>
        <w:t xml:space="preserve">stoning narrative. </w:t>
      </w:r>
    </w:p>
    <w:p w14:paraId="2E409BDB" w14:textId="77777777" w:rsidR="003A759F" w:rsidRPr="00D83D7C" w:rsidRDefault="003A759F" w:rsidP="007B43E5">
      <w:pPr>
        <w:widowControl w:val="0"/>
        <w:rPr>
          <w:rFonts w:asciiTheme="majorBidi" w:hAnsiTheme="majorBidi" w:cstheme="majorBidi"/>
          <w:u w:val="single"/>
          <w:lang w:val="en-GB"/>
        </w:rPr>
      </w:pPr>
    </w:p>
    <w:tbl>
      <w:tblPr>
        <w:tblStyle w:val="TableGrid"/>
        <w:tblW w:w="0" w:type="auto"/>
        <w:tblBorders>
          <w:left w:val="none" w:sz="0" w:space="0" w:color="auto"/>
          <w:right w:val="none" w:sz="0" w:space="0" w:color="auto"/>
        </w:tblBorders>
        <w:tblLayout w:type="fixed"/>
        <w:tblLook w:val="04A0" w:firstRow="1" w:lastRow="0" w:firstColumn="1" w:lastColumn="0" w:noHBand="0" w:noVBand="1"/>
      </w:tblPr>
      <w:tblGrid>
        <w:gridCol w:w="284"/>
        <w:gridCol w:w="1667"/>
        <w:gridCol w:w="11057"/>
      </w:tblGrid>
      <w:tr w:rsidR="003A759F" w:rsidRPr="00D83D7C" w14:paraId="6A662AEA" w14:textId="77777777" w:rsidTr="00246982">
        <w:tc>
          <w:tcPr>
            <w:tcW w:w="13008" w:type="dxa"/>
            <w:gridSpan w:val="3"/>
            <w:tcBorders>
              <w:top w:val="nil"/>
              <w:bottom w:val="single" w:sz="4" w:space="0" w:color="auto"/>
            </w:tcBorders>
          </w:tcPr>
          <w:p w14:paraId="7FA7FB71" w14:textId="3A0BB58B" w:rsidR="003A759F" w:rsidRPr="00D83D7C" w:rsidRDefault="00B85B9E" w:rsidP="00124568">
            <w:pPr>
              <w:widowControl w:val="0"/>
              <w:rPr>
                <w:rFonts w:asciiTheme="majorBidi" w:hAnsiTheme="majorBidi" w:cstheme="majorBidi"/>
                <w:b/>
                <w:bCs/>
                <w:iCs/>
                <w:lang w:val="en-GB"/>
              </w:rPr>
            </w:pPr>
            <w:r w:rsidRPr="00B85B9E">
              <w:rPr>
                <w:rFonts w:asciiTheme="majorBidi" w:hAnsiTheme="majorBidi" w:cstheme="majorBidi"/>
                <w:lang w:val="en-GB"/>
              </w:rPr>
              <w:t xml:space="preserve">TABLE </w:t>
            </w:r>
            <w:r w:rsidR="00235F96" w:rsidRPr="00B85B9E">
              <w:rPr>
                <w:rFonts w:asciiTheme="majorBidi" w:hAnsiTheme="majorBidi" w:cstheme="majorBidi"/>
                <w:lang w:val="en-GB"/>
              </w:rPr>
              <w:t xml:space="preserve">1. Entry from Mālik’s </w:t>
            </w:r>
            <w:r w:rsidR="00235F96" w:rsidRPr="00B85B9E">
              <w:rPr>
                <w:rFonts w:asciiTheme="majorBidi" w:hAnsiTheme="majorBidi" w:cstheme="majorBidi"/>
                <w:i/>
                <w:lang w:val="en-GB"/>
              </w:rPr>
              <w:t>Muwaṭṭa’</w:t>
            </w:r>
            <w:r w:rsidR="00235F96" w:rsidRPr="00B85B9E">
              <w:rPr>
                <w:rFonts w:asciiTheme="majorBidi" w:hAnsiTheme="majorBidi" w:cstheme="majorBidi"/>
                <w:iCs/>
                <w:lang w:val="en-GB"/>
              </w:rPr>
              <w:t xml:space="preserve"> </w:t>
            </w:r>
            <w:r w:rsidR="00235F96" w:rsidRPr="00B85B9E">
              <w:rPr>
                <w:rFonts w:asciiTheme="majorBidi" w:hAnsiTheme="majorBidi" w:cstheme="majorBidi"/>
                <w:iCs/>
                <w:sz w:val="22"/>
                <w:szCs w:val="22"/>
                <w:lang w:val="en-GB"/>
              </w:rPr>
              <w:t>(</w:t>
            </w:r>
            <w:r w:rsidR="00235F96" w:rsidRPr="00B85B9E">
              <w:rPr>
                <w:rFonts w:asciiTheme="majorBidi" w:hAnsiTheme="majorBidi" w:cstheme="majorBidi"/>
                <w:sz w:val="22"/>
                <w:szCs w:val="22"/>
                <w:lang w:val="en-GB"/>
              </w:rPr>
              <w:t>6:1201f, No. 3,042</w:t>
            </w:r>
            <w:r w:rsidR="00235F96" w:rsidRPr="00B85B9E">
              <w:rPr>
                <w:rFonts w:asciiTheme="majorBidi" w:hAnsiTheme="majorBidi" w:cstheme="majorBidi"/>
                <w:iCs/>
                <w:sz w:val="22"/>
                <w:szCs w:val="22"/>
                <w:lang w:val="en-GB"/>
              </w:rPr>
              <w:t>)</w:t>
            </w:r>
            <w:r w:rsidR="00235F96" w:rsidRPr="00235F96">
              <w:rPr>
                <w:rFonts w:asciiTheme="majorBidi" w:hAnsiTheme="majorBidi" w:cstheme="majorBidi"/>
                <w:b/>
                <w:bCs/>
                <w:iCs/>
                <w:sz w:val="22"/>
                <w:szCs w:val="22"/>
                <w:lang w:val="en-GB"/>
              </w:rPr>
              <w:t xml:space="preserve"> </w:t>
            </w:r>
            <w:r w:rsidR="00235F96" w:rsidRPr="00235F96">
              <w:rPr>
                <w:rFonts w:asciiTheme="majorBidi" w:hAnsiTheme="majorBidi" w:cstheme="majorBidi"/>
                <w:iCs/>
                <w:sz w:val="22"/>
                <w:szCs w:val="22"/>
                <w:lang w:val="en-GB"/>
              </w:rPr>
              <w:t>(</w:t>
            </w:r>
            <w:r w:rsidR="00124568" w:rsidRPr="00124568">
              <w:rPr>
                <w:rFonts w:asciiTheme="majorBidi" w:hAnsiTheme="majorBidi" w:cstheme="majorBidi"/>
                <w:iCs/>
                <w:sz w:val="22"/>
                <w:szCs w:val="22"/>
                <w:highlight w:val="yellow"/>
                <w:lang w:val="en-GB"/>
              </w:rPr>
              <w:t xml:space="preserve">main </w:t>
            </w:r>
            <w:r w:rsidR="00124568">
              <w:rPr>
                <w:rFonts w:asciiTheme="majorBidi" w:hAnsiTheme="majorBidi" w:cstheme="majorBidi"/>
                <w:iCs/>
                <w:sz w:val="22"/>
                <w:szCs w:val="22"/>
                <w:highlight w:val="yellow"/>
                <w:lang w:val="en-GB"/>
              </w:rPr>
              <w:t xml:space="preserve">article, </w:t>
            </w:r>
            <w:r w:rsidR="00235F96" w:rsidRPr="00235F96">
              <w:rPr>
                <w:rFonts w:asciiTheme="majorBidi" w:hAnsiTheme="majorBidi" w:cstheme="majorBidi"/>
                <w:iCs/>
                <w:sz w:val="22"/>
                <w:szCs w:val="22"/>
                <w:highlight w:val="yellow"/>
                <w:lang w:val="en-GB"/>
              </w:rPr>
              <w:t>page ?</w:t>
            </w:r>
            <w:r w:rsidR="00235F96" w:rsidRPr="00235F96">
              <w:rPr>
                <w:rFonts w:asciiTheme="majorBidi" w:hAnsiTheme="majorBidi" w:cstheme="majorBidi"/>
                <w:iCs/>
                <w:sz w:val="22"/>
                <w:szCs w:val="22"/>
                <w:lang w:val="en-GB"/>
              </w:rPr>
              <w:t>)</w:t>
            </w:r>
          </w:p>
        </w:tc>
      </w:tr>
      <w:tr w:rsidR="007937FF" w:rsidRPr="00D83D7C" w14:paraId="5AC28D49" w14:textId="77777777" w:rsidTr="000017A7">
        <w:tc>
          <w:tcPr>
            <w:tcW w:w="1951" w:type="dxa"/>
            <w:gridSpan w:val="2"/>
            <w:tcBorders>
              <w:bottom w:val="single" w:sz="2" w:space="0" w:color="auto"/>
              <w:right w:val="nil"/>
            </w:tcBorders>
          </w:tcPr>
          <w:p w14:paraId="6C893F6D" w14:textId="77777777" w:rsidR="007937FF" w:rsidRPr="00D83D7C" w:rsidRDefault="00235F96" w:rsidP="004C41D0">
            <w:pPr>
              <w:widowControl w:val="0"/>
              <w:rPr>
                <w:rFonts w:asciiTheme="majorBidi" w:hAnsiTheme="majorBidi" w:cstheme="majorBidi"/>
                <w:sz w:val="20"/>
                <w:szCs w:val="20"/>
                <w:lang w:val="en-GB"/>
              </w:rPr>
            </w:pPr>
            <w:r w:rsidRPr="00235F96">
              <w:rPr>
                <w:rFonts w:asciiTheme="majorBidi" w:hAnsiTheme="majorBidi" w:cstheme="majorBidi"/>
                <w:sz w:val="20"/>
                <w:szCs w:val="20"/>
                <w:lang w:val="en-GB"/>
              </w:rPr>
              <w:t>Transmission chain:</w:t>
            </w:r>
          </w:p>
        </w:tc>
        <w:tc>
          <w:tcPr>
            <w:tcW w:w="11057" w:type="dxa"/>
            <w:tcBorders>
              <w:left w:val="nil"/>
              <w:bottom w:val="single" w:sz="2" w:space="0" w:color="auto"/>
            </w:tcBorders>
          </w:tcPr>
          <w:p w14:paraId="6853326E" w14:textId="77777777" w:rsidR="007937FF" w:rsidRPr="00D83D7C" w:rsidRDefault="00235F96" w:rsidP="004C41D0">
            <w:pPr>
              <w:widowControl w:val="0"/>
              <w:rPr>
                <w:rFonts w:asciiTheme="majorBidi" w:hAnsiTheme="majorBidi" w:cstheme="majorBidi"/>
                <w:u w:val="single"/>
                <w:lang w:val="en-GB"/>
              </w:rPr>
            </w:pPr>
            <w:r w:rsidRPr="00235F96">
              <w:rPr>
                <w:rFonts w:asciiTheme="majorBidi" w:hAnsiTheme="majorBidi" w:cstheme="majorBidi"/>
                <w:lang w:val="en-GB"/>
              </w:rPr>
              <w:t xml:space="preserve">Mālik – Ibn Shihāb al-Zuhrī – </w:t>
            </w:r>
            <w:r w:rsidR="007937FF" w:rsidRPr="00D83D7C">
              <w:rPr>
                <w:rFonts w:asciiTheme="majorBidi" w:hAnsiTheme="majorBidi" w:cstheme="majorBidi"/>
                <w:color w:val="333333"/>
                <w:lang w:val="en-GB"/>
              </w:rPr>
              <w:t>ʿ</w:t>
            </w:r>
            <w:r w:rsidRPr="00235F96">
              <w:rPr>
                <w:rFonts w:asciiTheme="majorBidi" w:hAnsiTheme="majorBidi" w:cstheme="majorBidi"/>
                <w:lang w:val="en-GB"/>
              </w:rPr>
              <w:t xml:space="preserve">Ubayd Allāh b. </w:t>
            </w:r>
            <w:r w:rsidR="007937FF" w:rsidRPr="00D83D7C">
              <w:rPr>
                <w:rFonts w:asciiTheme="majorBidi" w:hAnsiTheme="majorBidi" w:cstheme="majorBidi"/>
                <w:color w:val="333333"/>
                <w:lang w:val="en-GB"/>
              </w:rPr>
              <w:t>ʿ</w:t>
            </w:r>
            <w:r w:rsidRPr="00235F96">
              <w:rPr>
                <w:rFonts w:asciiTheme="majorBidi" w:hAnsiTheme="majorBidi" w:cstheme="majorBidi"/>
                <w:lang w:val="en-GB"/>
              </w:rPr>
              <w:t xml:space="preserve">Abd Allāh b. </w:t>
            </w:r>
            <w:r w:rsidR="007937FF" w:rsidRPr="00D83D7C">
              <w:rPr>
                <w:rFonts w:asciiTheme="majorBidi" w:hAnsiTheme="majorBidi" w:cstheme="majorBidi"/>
                <w:color w:val="333333"/>
                <w:lang w:val="en-GB"/>
              </w:rPr>
              <w:t>ʿ</w:t>
            </w:r>
            <w:r w:rsidRPr="00235F96">
              <w:rPr>
                <w:rFonts w:asciiTheme="majorBidi" w:hAnsiTheme="majorBidi" w:cstheme="majorBidi"/>
                <w:lang w:val="en-GB"/>
              </w:rPr>
              <w:t>Utba b. Mas</w:t>
            </w:r>
            <w:r w:rsidR="007937FF" w:rsidRPr="00D83D7C">
              <w:rPr>
                <w:rFonts w:asciiTheme="majorBidi" w:hAnsiTheme="majorBidi" w:cstheme="majorBidi"/>
                <w:color w:val="333333"/>
                <w:lang w:val="en-GB"/>
              </w:rPr>
              <w:t>ʿ</w:t>
            </w:r>
            <w:r w:rsidRPr="00235F96">
              <w:rPr>
                <w:rFonts w:asciiTheme="majorBidi" w:hAnsiTheme="majorBidi" w:cstheme="majorBidi"/>
                <w:lang w:val="en-GB"/>
              </w:rPr>
              <w:t xml:space="preserve">ūd – </w:t>
            </w:r>
            <w:r w:rsidR="007937FF" w:rsidRPr="00D83D7C">
              <w:rPr>
                <w:rFonts w:asciiTheme="majorBidi" w:hAnsiTheme="majorBidi" w:cstheme="majorBidi"/>
                <w:color w:val="333333"/>
                <w:lang w:val="en-GB"/>
              </w:rPr>
              <w:t>ʿ</w:t>
            </w:r>
            <w:r w:rsidRPr="00235F96">
              <w:rPr>
                <w:rFonts w:asciiTheme="majorBidi" w:hAnsiTheme="majorBidi" w:cstheme="majorBidi"/>
                <w:color w:val="212121"/>
                <w:lang w:val="en-GB"/>
              </w:rPr>
              <w:t xml:space="preserve">Abd Allāh b. </w:t>
            </w:r>
            <w:r w:rsidR="007937FF" w:rsidRPr="00D83D7C">
              <w:rPr>
                <w:rFonts w:asciiTheme="majorBidi" w:hAnsiTheme="majorBidi" w:cstheme="majorBidi"/>
                <w:color w:val="333333"/>
                <w:lang w:val="en-GB"/>
              </w:rPr>
              <w:t>ʿ</w:t>
            </w:r>
            <w:r w:rsidRPr="00235F96">
              <w:rPr>
                <w:rFonts w:asciiTheme="majorBidi" w:hAnsiTheme="majorBidi" w:cstheme="majorBidi"/>
                <w:color w:val="212121"/>
                <w:lang w:val="en-GB"/>
              </w:rPr>
              <w:t>Abbās</w:t>
            </w:r>
          </w:p>
        </w:tc>
      </w:tr>
      <w:tr w:rsidR="007937FF" w:rsidRPr="00D83D7C" w14:paraId="5371472D" w14:textId="77777777" w:rsidTr="000017A7">
        <w:tc>
          <w:tcPr>
            <w:tcW w:w="1951" w:type="dxa"/>
            <w:gridSpan w:val="2"/>
            <w:tcBorders>
              <w:top w:val="single" w:sz="2" w:space="0" w:color="auto"/>
              <w:bottom w:val="single" w:sz="2" w:space="0" w:color="auto"/>
              <w:right w:val="nil"/>
            </w:tcBorders>
          </w:tcPr>
          <w:p w14:paraId="74B315DD" w14:textId="77777777" w:rsidR="007937FF" w:rsidRPr="00D83D7C" w:rsidRDefault="00235F96" w:rsidP="00E7600F">
            <w:pPr>
              <w:widowControl w:val="0"/>
              <w:tabs>
                <w:tab w:val="left" w:pos="9106"/>
              </w:tabs>
              <w:ind w:right="34"/>
              <w:rPr>
                <w:rFonts w:asciiTheme="majorBidi" w:hAnsiTheme="majorBidi" w:cstheme="majorBidi"/>
                <w:sz w:val="20"/>
                <w:szCs w:val="20"/>
                <w:lang w:val="en-GB"/>
              </w:rPr>
            </w:pPr>
            <w:r w:rsidRPr="00235F96">
              <w:rPr>
                <w:rFonts w:asciiTheme="majorBidi" w:hAnsiTheme="majorBidi" w:cstheme="majorBidi"/>
                <w:sz w:val="20"/>
                <w:szCs w:val="20"/>
                <w:lang w:val="en-GB"/>
              </w:rPr>
              <w:t>Textual content:</w:t>
            </w:r>
          </w:p>
        </w:tc>
        <w:tc>
          <w:tcPr>
            <w:tcW w:w="11057" w:type="dxa"/>
            <w:tcBorders>
              <w:top w:val="single" w:sz="2" w:space="0" w:color="auto"/>
              <w:left w:val="nil"/>
              <w:bottom w:val="single" w:sz="2" w:space="0" w:color="auto"/>
            </w:tcBorders>
          </w:tcPr>
          <w:p w14:paraId="155AB227" w14:textId="77777777" w:rsidR="007937FF" w:rsidRPr="00D83D7C" w:rsidRDefault="00235F96" w:rsidP="00194B1E">
            <w:pPr>
              <w:widowControl w:val="0"/>
              <w:tabs>
                <w:tab w:val="left" w:pos="9106"/>
              </w:tabs>
              <w:ind w:left="34" w:right="34"/>
              <w:jc w:val="both"/>
              <w:rPr>
                <w:rFonts w:asciiTheme="majorBidi" w:hAnsiTheme="majorBidi" w:cstheme="majorBidi"/>
                <w:u w:val="single"/>
                <w:lang w:val="en-GB"/>
              </w:rPr>
            </w:pPr>
            <w:r w:rsidRPr="00235F96">
              <w:rPr>
                <w:rFonts w:asciiTheme="majorBidi" w:hAnsiTheme="majorBidi" w:cstheme="majorBidi"/>
                <w:color w:val="212121"/>
                <w:lang w:val="en-GB"/>
              </w:rPr>
              <w:t xml:space="preserve">I heard </w:t>
            </w:r>
            <w:r w:rsidR="00E7600F" w:rsidRPr="00D83D7C">
              <w:rPr>
                <w:rFonts w:asciiTheme="majorBidi" w:hAnsiTheme="majorBidi" w:cstheme="majorBidi"/>
                <w:color w:val="333333"/>
                <w:lang w:val="en-GB"/>
              </w:rPr>
              <w:t>ʿ</w:t>
            </w:r>
            <w:r w:rsidRPr="00235F96">
              <w:rPr>
                <w:rFonts w:asciiTheme="majorBidi" w:hAnsiTheme="majorBidi" w:cstheme="majorBidi"/>
                <w:color w:val="212121"/>
                <w:lang w:val="en-GB"/>
              </w:rPr>
              <w:t>Umar b. al-Khaṭṭāb say: ‘Stoning is in the Book of God (</w:t>
            </w:r>
            <w:r w:rsidRPr="00235F96">
              <w:rPr>
                <w:rFonts w:asciiTheme="majorBidi" w:hAnsiTheme="majorBidi" w:cstheme="majorBidi"/>
                <w:i/>
                <w:color w:val="212121"/>
                <w:lang w:val="en-GB"/>
              </w:rPr>
              <w:t>kitāb Allāh</w:t>
            </w:r>
            <w:r w:rsidRPr="00235F96">
              <w:rPr>
                <w:rFonts w:asciiTheme="majorBidi" w:hAnsiTheme="majorBidi" w:cstheme="majorBidi"/>
                <w:color w:val="212121"/>
                <w:lang w:val="en-GB"/>
              </w:rPr>
              <w:t>).</w:t>
            </w:r>
            <w:r w:rsidRPr="00235F96">
              <w:rPr>
                <w:rFonts w:asciiTheme="majorBidi" w:hAnsiTheme="majorBidi" w:cstheme="majorBidi"/>
                <w:color w:val="212121"/>
                <w:vertAlign w:val="superscript"/>
                <w:lang w:val="en-GB"/>
              </w:rPr>
              <w:t>a</w:t>
            </w:r>
            <w:r w:rsidRPr="00235F96">
              <w:rPr>
                <w:rFonts w:asciiTheme="majorBidi" w:hAnsiTheme="majorBidi" w:cstheme="majorBidi"/>
                <w:color w:val="212121"/>
                <w:lang w:val="en-GB"/>
              </w:rPr>
              <w:t xml:space="preserve"> It is mandatory for any man or woman who commits </w:t>
            </w:r>
            <w:r w:rsidRPr="00235F96">
              <w:rPr>
                <w:rFonts w:asciiTheme="majorBidi" w:hAnsiTheme="majorBidi" w:cstheme="majorBidi"/>
                <w:i/>
                <w:color w:val="212121"/>
                <w:lang w:val="en-GB"/>
              </w:rPr>
              <w:t>zinā</w:t>
            </w:r>
            <w:r w:rsidRPr="00235F96">
              <w:rPr>
                <w:rFonts w:asciiTheme="majorBidi" w:hAnsiTheme="majorBidi" w:cstheme="majorBidi"/>
                <w:color w:val="212121"/>
                <w:lang w:val="en-GB"/>
              </w:rPr>
              <w:t xml:space="preserve"> on the condition that they have </w:t>
            </w:r>
            <w:r w:rsidRPr="00235F96">
              <w:rPr>
                <w:rFonts w:asciiTheme="majorBidi" w:hAnsiTheme="majorBidi" w:cstheme="majorBidi"/>
                <w:i/>
                <w:color w:val="212121"/>
                <w:lang w:val="en-GB"/>
              </w:rPr>
              <w:t>iḥṣān</w:t>
            </w:r>
            <w:r w:rsidRPr="00235F96">
              <w:rPr>
                <w:rFonts w:asciiTheme="majorBidi" w:hAnsiTheme="majorBidi" w:cstheme="majorBidi"/>
                <w:iCs/>
                <w:color w:val="212121"/>
                <w:vertAlign w:val="superscript"/>
                <w:lang w:val="en-GB"/>
              </w:rPr>
              <w:t>b</w:t>
            </w:r>
            <w:r w:rsidRPr="00235F96">
              <w:rPr>
                <w:rFonts w:asciiTheme="majorBidi" w:hAnsiTheme="majorBidi" w:cstheme="majorBidi"/>
                <w:color w:val="212121"/>
                <w:lang w:val="en-GB"/>
              </w:rPr>
              <w:t xml:space="preserve"> and are convicted based on eyewitness testimony, confession, or, pregnancy’.</w:t>
            </w:r>
            <w:r w:rsidRPr="00235F96">
              <w:rPr>
                <w:rFonts w:asciiTheme="majorBidi" w:hAnsiTheme="majorBidi" w:cstheme="majorBidi"/>
                <w:color w:val="212121"/>
                <w:vertAlign w:val="superscript"/>
                <w:lang w:val="en-GB"/>
              </w:rPr>
              <w:t>c</w:t>
            </w:r>
          </w:p>
        </w:tc>
      </w:tr>
      <w:tr w:rsidR="00ED17BC" w:rsidRPr="00D83D7C" w14:paraId="600C7F45" w14:textId="77777777" w:rsidTr="00246982">
        <w:trPr>
          <w:trHeight w:val="197"/>
        </w:trPr>
        <w:tc>
          <w:tcPr>
            <w:tcW w:w="284" w:type="dxa"/>
            <w:tcBorders>
              <w:top w:val="nil"/>
              <w:bottom w:val="nil"/>
              <w:right w:val="nil"/>
            </w:tcBorders>
          </w:tcPr>
          <w:p w14:paraId="3BC46E5A" w14:textId="77777777" w:rsidR="00ED17BC" w:rsidRPr="00D83D7C" w:rsidRDefault="00235F96" w:rsidP="00ED17BC">
            <w:pPr>
              <w:widowControl w:val="0"/>
              <w:tabs>
                <w:tab w:val="left" w:pos="9106"/>
              </w:tabs>
              <w:ind w:left="601" w:right="34" w:hanging="567"/>
              <w:jc w:val="both"/>
              <w:rPr>
                <w:rFonts w:asciiTheme="majorBidi" w:hAnsiTheme="majorBidi" w:cstheme="majorBidi"/>
                <w:color w:val="212121"/>
                <w:vertAlign w:val="superscript"/>
                <w:lang w:val="en-GB"/>
              </w:rPr>
            </w:pPr>
            <w:r w:rsidRPr="00235F96">
              <w:rPr>
                <w:rFonts w:asciiTheme="majorBidi" w:hAnsiTheme="majorBidi" w:cstheme="majorBidi"/>
                <w:color w:val="212121"/>
                <w:vertAlign w:val="superscript"/>
                <w:lang w:val="en-GB"/>
              </w:rPr>
              <w:t>a</w:t>
            </w:r>
          </w:p>
        </w:tc>
        <w:tc>
          <w:tcPr>
            <w:tcW w:w="12724" w:type="dxa"/>
            <w:gridSpan w:val="2"/>
            <w:tcBorders>
              <w:top w:val="nil"/>
              <w:left w:val="nil"/>
              <w:bottom w:val="nil"/>
            </w:tcBorders>
          </w:tcPr>
          <w:p w14:paraId="79CA46D6" w14:textId="77777777" w:rsidR="00ED17BC" w:rsidRPr="00D83D7C" w:rsidRDefault="00235F96" w:rsidP="00ED17BC">
            <w:pPr>
              <w:widowControl w:val="0"/>
              <w:tabs>
                <w:tab w:val="left" w:pos="9106"/>
              </w:tabs>
              <w:ind w:left="34" w:right="34"/>
              <w:jc w:val="both"/>
              <w:rPr>
                <w:rFonts w:asciiTheme="majorBidi" w:hAnsiTheme="majorBidi" w:cstheme="majorBidi"/>
                <w:color w:val="212121"/>
                <w:lang w:val="en-GB"/>
              </w:rPr>
            </w:pPr>
            <w:r w:rsidRPr="00235F96">
              <w:rPr>
                <w:rFonts w:asciiTheme="majorBidi" w:hAnsiTheme="majorBidi" w:cstheme="majorBidi"/>
                <w:sz w:val="20"/>
                <w:szCs w:val="20"/>
                <w:lang w:val="en-GB"/>
              </w:rPr>
              <w:t xml:space="preserve">It is possible that the phrase ‘Book of God’ initially referred to any divine text. On the use of the term in the Qur’ān to connote any divine scripture, including itself, see, </w:t>
            </w:r>
            <w:r w:rsidRPr="00235F96">
              <w:rPr>
                <w:rFonts w:asciiTheme="majorBidi" w:hAnsiTheme="majorBidi" w:cstheme="majorBidi"/>
                <w:i/>
                <w:iCs/>
                <w:sz w:val="20"/>
                <w:szCs w:val="20"/>
                <w:lang w:val="en-GB"/>
              </w:rPr>
              <w:t>e.g</w:t>
            </w:r>
            <w:r w:rsidRPr="00235F96">
              <w:rPr>
                <w:rFonts w:asciiTheme="majorBidi" w:hAnsiTheme="majorBidi" w:cstheme="majorBidi"/>
                <w:sz w:val="20"/>
                <w:szCs w:val="20"/>
                <w:lang w:val="en-GB"/>
              </w:rPr>
              <w:t>., Q2:79; Q2:101, and Q3:23. While it is outside the scope of the present work to conduct a full investigation into the matter, it should be noted that the use of the term may be based on the biblical prescription of stoning for certain types of sexual offenses.</w:t>
            </w:r>
            <w:r w:rsidRPr="00235F96">
              <w:rPr>
                <w:rStyle w:val="FootnoteReference"/>
                <w:rFonts w:asciiTheme="majorBidi" w:hAnsiTheme="majorBidi" w:cstheme="majorBidi"/>
                <w:sz w:val="20"/>
                <w:szCs w:val="20"/>
                <w:lang w:val="en-GB"/>
              </w:rPr>
              <w:footnoteReference w:id="1"/>
            </w:r>
          </w:p>
        </w:tc>
      </w:tr>
      <w:tr w:rsidR="00ED17BC" w:rsidRPr="00D83D7C" w14:paraId="05B4CD49" w14:textId="77777777" w:rsidTr="00246982">
        <w:trPr>
          <w:trHeight w:val="196"/>
        </w:trPr>
        <w:tc>
          <w:tcPr>
            <w:tcW w:w="284" w:type="dxa"/>
            <w:tcBorders>
              <w:top w:val="nil"/>
              <w:bottom w:val="nil"/>
              <w:right w:val="nil"/>
            </w:tcBorders>
          </w:tcPr>
          <w:p w14:paraId="5A7B59E6" w14:textId="77777777" w:rsidR="00ED17BC" w:rsidRPr="00D83D7C" w:rsidRDefault="00235F96" w:rsidP="00110CF0">
            <w:pPr>
              <w:widowControl w:val="0"/>
              <w:tabs>
                <w:tab w:val="left" w:pos="9106"/>
              </w:tabs>
              <w:ind w:left="34" w:right="34"/>
              <w:jc w:val="both"/>
              <w:rPr>
                <w:rFonts w:asciiTheme="majorBidi" w:hAnsiTheme="majorBidi" w:cstheme="majorBidi"/>
                <w:color w:val="212121"/>
                <w:lang w:val="en-GB"/>
              </w:rPr>
            </w:pPr>
            <w:r w:rsidRPr="00235F96">
              <w:rPr>
                <w:rFonts w:asciiTheme="majorBidi" w:hAnsiTheme="majorBidi" w:cstheme="majorBidi"/>
                <w:color w:val="212121"/>
                <w:sz w:val="22"/>
                <w:szCs w:val="22"/>
                <w:vertAlign w:val="superscript"/>
                <w:lang w:val="en-GB"/>
              </w:rPr>
              <w:t>b</w:t>
            </w:r>
          </w:p>
        </w:tc>
        <w:tc>
          <w:tcPr>
            <w:tcW w:w="12724" w:type="dxa"/>
            <w:gridSpan w:val="2"/>
            <w:tcBorders>
              <w:top w:val="nil"/>
              <w:left w:val="nil"/>
              <w:bottom w:val="nil"/>
            </w:tcBorders>
          </w:tcPr>
          <w:p w14:paraId="4934B29B" w14:textId="77777777" w:rsidR="00ED17BC" w:rsidRPr="00D83D7C" w:rsidRDefault="00235F96" w:rsidP="00194B1E">
            <w:pPr>
              <w:widowControl w:val="0"/>
              <w:tabs>
                <w:tab w:val="left" w:pos="9106"/>
              </w:tabs>
              <w:ind w:left="34" w:right="34"/>
              <w:jc w:val="both"/>
              <w:rPr>
                <w:rFonts w:asciiTheme="majorBidi" w:hAnsiTheme="majorBidi" w:cstheme="majorBidi"/>
                <w:color w:val="212121"/>
                <w:lang w:val="en-GB"/>
              </w:rPr>
            </w:pPr>
            <w:r w:rsidRPr="00235F96">
              <w:rPr>
                <w:rFonts w:asciiTheme="majorBidi" w:hAnsiTheme="majorBidi" w:cstheme="majorBidi"/>
                <w:sz w:val="20"/>
                <w:szCs w:val="20"/>
                <w:lang w:val="en-GB"/>
              </w:rPr>
              <w:t xml:space="preserve">I do not translate </w:t>
            </w:r>
            <w:r w:rsidRPr="00235F96">
              <w:rPr>
                <w:rFonts w:asciiTheme="majorBidi" w:hAnsiTheme="majorBidi" w:cstheme="majorBidi"/>
                <w:i/>
                <w:sz w:val="20"/>
                <w:szCs w:val="20"/>
                <w:lang w:val="en-GB"/>
              </w:rPr>
              <w:t xml:space="preserve">iḥṣān </w:t>
            </w:r>
            <w:r w:rsidRPr="00235F96">
              <w:rPr>
                <w:rFonts w:asciiTheme="majorBidi" w:hAnsiTheme="majorBidi" w:cstheme="majorBidi"/>
                <w:sz w:val="20"/>
                <w:szCs w:val="20"/>
                <w:lang w:val="en-GB"/>
              </w:rPr>
              <w:t xml:space="preserve">because there is disagreement among Muslim jurists about what it constitutes. Generally, however, it represents a </w:t>
            </w:r>
            <w:r w:rsidRPr="002F75BE">
              <w:rPr>
                <w:rFonts w:asciiTheme="majorBidi" w:hAnsiTheme="majorBidi" w:cstheme="majorBidi"/>
                <w:sz w:val="20"/>
                <w:szCs w:val="20"/>
                <w:lang w:val="en-GB"/>
              </w:rPr>
              <w:t>legal status</w:t>
            </w:r>
            <w:r w:rsidRPr="00235F96">
              <w:rPr>
                <w:rFonts w:asciiTheme="majorBidi" w:hAnsiTheme="majorBidi" w:cstheme="majorBidi"/>
                <w:sz w:val="20"/>
                <w:szCs w:val="20"/>
                <w:lang w:val="en-GB"/>
              </w:rPr>
              <w:t xml:space="preserve"> a person attains based on consummation within a lawful marriage contract.</w:t>
            </w:r>
          </w:p>
        </w:tc>
      </w:tr>
      <w:tr w:rsidR="00ED17BC" w:rsidRPr="00D83D7C" w14:paraId="42CBEB4D" w14:textId="77777777" w:rsidTr="00246982">
        <w:trPr>
          <w:trHeight w:val="196"/>
        </w:trPr>
        <w:tc>
          <w:tcPr>
            <w:tcW w:w="284" w:type="dxa"/>
            <w:tcBorders>
              <w:top w:val="nil"/>
              <w:bottom w:val="nil"/>
              <w:right w:val="nil"/>
            </w:tcBorders>
          </w:tcPr>
          <w:p w14:paraId="04342F5B" w14:textId="77777777" w:rsidR="00ED17BC" w:rsidRPr="00D83D7C" w:rsidRDefault="00235F96" w:rsidP="00110CF0">
            <w:pPr>
              <w:widowControl w:val="0"/>
              <w:tabs>
                <w:tab w:val="left" w:pos="9106"/>
              </w:tabs>
              <w:ind w:left="34" w:right="34"/>
              <w:jc w:val="both"/>
              <w:rPr>
                <w:rFonts w:asciiTheme="majorBidi" w:hAnsiTheme="majorBidi" w:cstheme="majorBidi"/>
                <w:color w:val="212121"/>
                <w:vertAlign w:val="superscript"/>
                <w:lang w:val="en-GB"/>
              </w:rPr>
            </w:pPr>
            <w:r w:rsidRPr="00235F96">
              <w:rPr>
                <w:rFonts w:asciiTheme="majorBidi" w:hAnsiTheme="majorBidi" w:cstheme="majorBidi"/>
                <w:color w:val="212121"/>
                <w:vertAlign w:val="superscript"/>
                <w:lang w:val="en-GB"/>
              </w:rPr>
              <w:t>c</w:t>
            </w:r>
          </w:p>
        </w:tc>
        <w:tc>
          <w:tcPr>
            <w:tcW w:w="12724" w:type="dxa"/>
            <w:gridSpan w:val="2"/>
            <w:tcBorders>
              <w:top w:val="nil"/>
              <w:left w:val="nil"/>
              <w:bottom w:val="nil"/>
            </w:tcBorders>
          </w:tcPr>
          <w:p w14:paraId="6109749F" w14:textId="77777777" w:rsidR="00ED17BC" w:rsidRPr="00D83D7C" w:rsidRDefault="00235F96" w:rsidP="00110CF0">
            <w:pPr>
              <w:widowControl w:val="0"/>
              <w:ind w:left="34" w:hanging="34"/>
              <w:jc w:val="both"/>
              <w:rPr>
                <w:rFonts w:asciiTheme="majorBidi" w:hAnsiTheme="majorBidi" w:cstheme="majorBidi"/>
                <w:color w:val="212121"/>
                <w:lang w:val="en-GB"/>
              </w:rPr>
            </w:pPr>
            <w:r w:rsidRPr="00235F96">
              <w:rPr>
                <w:rFonts w:asciiTheme="majorBidi" w:hAnsiTheme="majorBidi" w:cstheme="majorBidi"/>
                <w:sz w:val="20"/>
                <w:szCs w:val="20"/>
                <w:lang w:val="en-GB"/>
              </w:rPr>
              <w:t xml:space="preserve">Regarding interpolation of </w:t>
            </w:r>
            <w:r w:rsidRPr="00235F96">
              <w:rPr>
                <w:rFonts w:asciiTheme="majorBidi" w:hAnsiTheme="majorBidi" w:cstheme="majorBidi"/>
                <w:i/>
                <w:sz w:val="20"/>
                <w:szCs w:val="20"/>
                <w:lang w:val="en-GB"/>
              </w:rPr>
              <w:t xml:space="preserve">iḥṣān </w:t>
            </w:r>
            <w:r w:rsidRPr="00235F96">
              <w:rPr>
                <w:rFonts w:asciiTheme="majorBidi" w:hAnsiTheme="majorBidi" w:cstheme="majorBidi"/>
                <w:sz w:val="20"/>
                <w:szCs w:val="20"/>
                <w:lang w:val="en-GB"/>
              </w:rPr>
              <w:t>and pregnancy into the textual content, t</w:t>
            </w:r>
            <w:r w:rsidRPr="00235F96">
              <w:rPr>
                <w:rFonts w:asciiTheme="majorBidi" w:hAnsiTheme="majorBidi" w:cstheme="majorBidi"/>
                <w:color w:val="212121"/>
                <w:sz w:val="20"/>
                <w:szCs w:val="20"/>
                <w:lang w:val="en-GB"/>
              </w:rPr>
              <w:t xml:space="preserve">he term </w:t>
            </w:r>
            <w:r w:rsidRPr="00235F96">
              <w:rPr>
                <w:rFonts w:asciiTheme="majorBidi" w:hAnsiTheme="majorBidi" w:cstheme="majorBidi"/>
                <w:i/>
                <w:color w:val="212121"/>
                <w:sz w:val="20"/>
                <w:szCs w:val="20"/>
                <w:lang w:val="en-GB"/>
              </w:rPr>
              <w:t>iḥṣān</w:t>
            </w:r>
            <w:r w:rsidRPr="00235F96">
              <w:rPr>
                <w:rFonts w:asciiTheme="majorBidi" w:hAnsiTheme="majorBidi" w:cstheme="majorBidi"/>
                <w:color w:val="212121"/>
                <w:sz w:val="20"/>
                <w:szCs w:val="20"/>
                <w:lang w:val="en-GB"/>
              </w:rPr>
              <w:t xml:space="preserve"> is based on a reformulation of the Qur’ān’s use of verb </w:t>
            </w:r>
            <w:r w:rsidRPr="00235F96">
              <w:rPr>
                <w:rFonts w:asciiTheme="majorBidi" w:hAnsiTheme="majorBidi" w:cstheme="majorBidi"/>
                <w:i/>
                <w:color w:val="212121"/>
                <w:sz w:val="20"/>
                <w:szCs w:val="20"/>
                <w:lang w:val="en-GB"/>
              </w:rPr>
              <w:t xml:space="preserve">aḥṣana </w:t>
            </w:r>
            <w:r w:rsidRPr="00235F96">
              <w:rPr>
                <w:rFonts w:asciiTheme="majorBidi" w:hAnsiTheme="majorBidi" w:cstheme="majorBidi"/>
                <w:color w:val="212121"/>
                <w:sz w:val="20"/>
                <w:szCs w:val="20"/>
                <w:lang w:val="en-GB"/>
              </w:rPr>
              <w:t xml:space="preserve">and </w:t>
            </w:r>
            <w:r w:rsidRPr="00235F96">
              <w:rPr>
                <w:rFonts w:asciiTheme="majorBidi" w:hAnsiTheme="majorBidi" w:cstheme="majorBidi"/>
                <w:color w:val="212121"/>
                <w:sz w:val="20"/>
                <w:szCs w:val="20"/>
                <w:lang w:val="en-GB"/>
              </w:rPr>
              <w:lastRenderedPageBreak/>
              <w:t xml:space="preserve">its active and passive participles. Note that the Qur’ān does not employ </w:t>
            </w:r>
            <w:r w:rsidRPr="00235F96">
              <w:rPr>
                <w:rFonts w:asciiTheme="majorBidi" w:hAnsiTheme="majorBidi" w:cstheme="majorBidi"/>
                <w:i/>
                <w:color w:val="212121"/>
                <w:sz w:val="20"/>
                <w:szCs w:val="20"/>
                <w:lang w:val="en-GB"/>
              </w:rPr>
              <w:t>iḥṣān</w:t>
            </w:r>
            <w:r w:rsidRPr="00235F96">
              <w:rPr>
                <w:rFonts w:asciiTheme="majorBidi" w:hAnsiTheme="majorBidi" w:cstheme="majorBidi"/>
                <w:color w:val="212121"/>
                <w:sz w:val="20"/>
                <w:szCs w:val="20"/>
                <w:lang w:val="en-GB"/>
              </w:rPr>
              <w:t xml:space="preserve">. It is my view </w:t>
            </w:r>
            <w:r w:rsidRPr="00235F96">
              <w:rPr>
                <w:rFonts w:asciiTheme="majorBidi" w:hAnsiTheme="majorBidi" w:cstheme="majorBidi"/>
                <w:i/>
                <w:color w:val="212121"/>
                <w:sz w:val="20"/>
                <w:szCs w:val="20"/>
                <w:lang w:val="en-GB"/>
              </w:rPr>
              <w:t>iḥṣān</w:t>
            </w:r>
            <w:r w:rsidRPr="00235F96">
              <w:rPr>
                <w:rFonts w:asciiTheme="majorBidi" w:hAnsiTheme="majorBidi" w:cstheme="majorBidi"/>
                <w:color w:val="212121"/>
                <w:sz w:val="20"/>
                <w:szCs w:val="20"/>
                <w:lang w:val="en-GB"/>
              </w:rPr>
              <w:t xml:space="preserve"> (however defined) became a technical legal prerequisite for </w:t>
            </w:r>
            <w:r w:rsidRPr="00235F96">
              <w:rPr>
                <w:rFonts w:asciiTheme="majorBidi" w:hAnsiTheme="majorBidi" w:cstheme="majorBidi"/>
                <w:i/>
                <w:color w:val="212121"/>
                <w:sz w:val="20"/>
                <w:szCs w:val="20"/>
                <w:lang w:val="en-GB"/>
              </w:rPr>
              <w:t>zinā</w:t>
            </w:r>
            <w:r w:rsidRPr="00235F96">
              <w:rPr>
                <w:rFonts w:asciiTheme="majorBidi" w:hAnsiTheme="majorBidi" w:cstheme="majorBidi"/>
                <w:color w:val="212121"/>
                <w:sz w:val="20"/>
                <w:szCs w:val="20"/>
                <w:lang w:val="en-GB"/>
              </w:rPr>
              <w:t>-stoning only in the post-Qur’ānic Islamic legal tradition.</w:t>
            </w:r>
            <w:r w:rsidRPr="00235F96">
              <w:rPr>
                <w:rFonts w:asciiTheme="majorBidi" w:hAnsiTheme="majorBidi" w:cstheme="majorBidi"/>
                <w:sz w:val="20"/>
                <w:szCs w:val="20"/>
                <w:vertAlign w:val="superscript"/>
                <w:lang w:val="en-GB"/>
              </w:rPr>
              <w:footnoteReference w:id="2"/>
            </w:r>
            <w:r w:rsidRPr="00235F96">
              <w:rPr>
                <w:rFonts w:asciiTheme="majorBidi" w:hAnsiTheme="majorBidi" w:cstheme="majorBidi"/>
                <w:color w:val="212121"/>
                <w:sz w:val="20"/>
                <w:szCs w:val="20"/>
                <w:lang w:val="en-GB"/>
              </w:rPr>
              <w:t xml:space="preserve"> In other words, debates about what constitutes </w:t>
            </w:r>
            <w:r w:rsidRPr="00235F96">
              <w:rPr>
                <w:rFonts w:asciiTheme="majorBidi" w:hAnsiTheme="majorBidi" w:cstheme="majorBidi"/>
                <w:i/>
                <w:color w:val="212121"/>
                <w:sz w:val="20"/>
                <w:szCs w:val="20"/>
                <w:lang w:val="en-GB"/>
              </w:rPr>
              <w:t xml:space="preserve">iḥṣān </w:t>
            </w:r>
            <w:r w:rsidRPr="00235F96">
              <w:rPr>
                <w:rFonts w:asciiTheme="majorBidi" w:hAnsiTheme="majorBidi" w:cstheme="majorBidi"/>
                <w:color w:val="212121"/>
                <w:sz w:val="20"/>
                <w:szCs w:val="20"/>
                <w:lang w:val="en-GB"/>
              </w:rPr>
              <w:t xml:space="preserve">and its relationship to </w:t>
            </w:r>
            <w:r w:rsidRPr="00235F96">
              <w:rPr>
                <w:rFonts w:asciiTheme="majorBidi" w:hAnsiTheme="majorBidi" w:cstheme="majorBidi"/>
                <w:i/>
                <w:color w:val="212121"/>
                <w:sz w:val="20"/>
                <w:szCs w:val="20"/>
                <w:lang w:val="en-GB"/>
              </w:rPr>
              <w:t>zinā</w:t>
            </w:r>
            <w:r w:rsidRPr="00235F96">
              <w:rPr>
                <w:rFonts w:asciiTheme="majorBidi" w:hAnsiTheme="majorBidi" w:cstheme="majorBidi"/>
                <w:color w:val="212121"/>
                <w:sz w:val="20"/>
                <w:szCs w:val="20"/>
                <w:lang w:val="en-GB"/>
              </w:rPr>
              <w:t>-stoning</w:t>
            </w:r>
            <w:r w:rsidRPr="00235F96">
              <w:rPr>
                <w:rFonts w:asciiTheme="majorBidi" w:hAnsiTheme="majorBidi" w:cstheme="majorBidi"/>
                <w:i/>
                <w:color w:val="212121"/>
                <w:sz w:val="20"/>
                <w:szCs w:val="20"/>
                <w:lang w:val="en-GB"/>
              </w:rPr>
              <w:t xml:space="preserve"> </w:t>
            </w:r>
            <w:r w:rsidRPr="00235F96">
              <w:rPr>
                <w:rFonts w:asciiTheme="majorBidi" w:hAnsiTheme="majorBidi" w:cstheme="majorBidi"/>
                <w:color w:val="212121"/>
                <w:sz w:val="20"/>
                <w:szCs w:val="20"/>
                <w:lang w:val="en-GB"/>
              </w:rPr>
              <w:t xml:space="preserve">suggest that neither the concept nor its relationship to the punishment existed during </w:t>
            </w:r>
            <w:r w:rsidR="001545C6" w:rsidRPr="00D83D7C">
              <w:rPr>
                <w:rFonts w:asciiTheme="majorBidi" w:hAnsiTheme="majorBidi" w:cstheme="majorBidi"/>
                <w:color w:val="333333"/>
                <w:lang w:val="en-GB"/>
              </w:rPr>
              <w:t>ʿ</w:t>
            </w:r>
            <w:r w:rsidRPr="00235F96">
              <w:rPr>
                <w:rFonts w:asciiTheme="majorBidi" w:hAnsiTheme="majorBidi" w:cstheme="majorBidi"/>
                <w:color w:val="212121"/>
                <w:sz w:val="20"/>
                <w:szCs w:val="20"/>
                <w:lang w:val="en-GB"/>
              </w:rPr>
              <w:t xml:space="preserve">Umar’s lifetime. ‘Umar asserts that pregnancy is sufficient evidence for a </w:t>
            </w:r>
            <w:r w:rsidRPr="00235F96">
              <w:rPr>
                <w:rFonts w:asciiTheme="majorBidi" w:hAnsiTheme="majorBidi" w:cstheme="majorBidi"/>
                <w:i/>
                <w:color w:val="212121"/>
                <w:sz w:val="20"/>
                <w:szCs w:val="20"/>
                <w:lang w:val="en-GB"/>
              </w:rPr>
              <w:t xml:space="preserve">zinā </w:t>
            </w:r>
            <w:r w:rsidRPr="00235F96">
              <w:rPr>
                <w:rFonts w:asciiTheme="majorBidi" w:hAnsiTheme="majorBidi" w:cstheme="majorBidi"/>
                <w:color w:val="212121"/>
                <w:sz w:val="20"/>
                <w:szCs w:val="20"/>
                <w:lang w:val="en-GB"/>
              </w:rPr>
              <w:t>conviction. But if pregnancy was in fact an early precedent (and independently sufficient for conviction), why do jurists disagree over its status as a probative legal element? The Mālikīs, for example, generally convict on the basis of pregnancy whereas other legal schools do not.</w:t>
            </w:r>
            <w:r w:rsidRPr="00235F96">
              <w:rPr>
                <w:rFonts w:asciiTheme="majorBidi" w:hAnsiTheme="majorBidi" w:cstheme="majorBidi"/>
                <w:sz w:val="20"/>
                <w:szCs w:val="20"/>
                <w:vertAlign w:val="superscript"/>
                <w:lang w:val="en-GB"/>
              </w:rPr>
              <w:footnoteReference w:id="3"/>
            </w:r>
          </w:p>
        </w:tc>
      </w:tr>
    </w:tbl>
    <w:p w14:paraId="240EC643" w14:textId="77777777" w:rsidR="00E4445F" w:rsidRPr="00D83D7C" w:rsidRDefault="00E4445F" w:rsidP="007B43E5">
      <w:pPr>
        <w:widowControl w:val="0"/>
        <w:rPr>
          <w:rFonts w:asciiTheme="majorBidi" w:hAnsiTheme="majorBidi" w:cstheme="majorBidi"/>
          <w:u w:val="single"/>
          <w:lang w:val="en-GB"/>
        </w:rPr>
      </w:pPr>
    </w:p>
    <w:tbl>
      <w:tblPr>
        <w:tblStyle w:val="TableGrid"/>
        <w:tblW w:w="0" w:type="auto"/>
        <w:tblBorders>
          <w:top w:val="single" w:sz="2" w:space="0" w:color="auto"/>
          <w:left w:val="none" w:sz="0" w:space="0" w:color="auto"/>
          <w:bottom w:val="single" w:sz="2" w:space="0" w:color="auto"/>
          <w:right w:val="none" w:sz="0" w:space="0" w:color="auto"/>
          <w:insideH w:val="single" w:sz="2" w:space="0" w:color="auto"/>
          <w:insideV w:val="single" w:sz="2" w:space="0" w:color="auto"/>
        </w:tblBorders>
        <w:tblLook w:val="04A0" w:firstRow="1" w:lastRow="0" w:firstColumn="1" w:lastColumn="0" w:noHBand="0" w:noVBand="1"/>
      </w:tblPr>
      <w:tblGrid>
        <w:gridCol w:w="1951"/>
        <w:gridCol w:w="10915"/>
      </w:tblGrid>
      <w:tr w:rsidR="000D042A" w:rsidRPr="00B85B9E" w14:paraId="45161928" w14:textId="77777777" w:rsidTr="00246982">
        <w:tc>
          <w:tcPr>
            <w:tcW w:w="12866" w:type="dxa"/>
            <w:gridSpan w:val="2"/>
            <w:tcBorders>
              <w:top w:val="nil"/>
            </w:tcBorders>
          </w:tcPr>
          <w:p w14:paraId="65D8B149" w14:textId="375B3AAB" w:rsidR="000D042A" w:rsidRPr="00B85B9E" w:rsidRDefault="00B85B9E" w:rsidP="001F0D20">
            <w:pPr>
              <w:widowControl w:val="0"/>
              <w:jc w:val="both"/>
              <w:rPr>
                <w:rFonts w:asciiTheme="majorBidi" w:hAnsiTheme="majorBidi" w:cstheme="majorBidi"/>
                <w:u w:val="single"/>
                <w:lang w:val="en-GB"/>
              </w:rPr>
            </w:pPr>
            <w:r w:rsidRPr="00B85B9E">
              <w:rPr>
                <w:rFonts w:asciiTheme="majorBidi" w:hAnsiTheme="majorBidi" w:cstheme="majorBidi"/>
                <w:lang w:val="en-GB"/>
              </w:rPr>
              <w:t xml:space="preserve">TABLE </w:t>
            </w:r>
            <w:r w:rsidR="00235F96" w:rsidRPr="00B85B9E">
              <w:rPr>
                <w:rFonts w:asciiTheme="majorBidi" w:hAnsiTheme="majorBidi" w:cstheme="majorBidi"/>
                <w:lang w:val="en-GB"/>
              </w:rPr>
              <w:t xml:space="preserve">2. </w:t>
            </w:r>
            <w:r w:rsidR="00235F96" w:rsidRPr="00B85B9E">
              <w:rPr>
                <w:rFonts w:asciiTheme="majorBidi" w:hAnsiTheme="majorBidi" w:cstheme="majorBidi"/>
                <w:color w:val="212121"/>
                <w:lang w:val="en-GB"/>
              </w:rPr>
              <w:t xml:space="preserve">Entry from the </w:t>
            </w:r>
            <w:r w:rsidR="00235F96" w:rsidRPr="00B85B9E">
              <w:rPr>
                <w:rFonts w:asciiTheme="majorBidi" w:hAnsiTheme="majorBidi" w:cstheme="majorBidi"/>
                <w:i/>
                <w:color w:val="212121"/>
                <w:lang w:val="en-GB"/>
              </w:rPr>
              <w:t>Muṣannaf</w:t>
            </w:r>
            <w:r w:rsidR="00235F96" w:rsidRPr="00B85B9E">
              <w:rPr>
                <w:rFonts w:asciiTheme="majorBidi" w:hAnsiTheme="majorBidi" w:cstheme="majorBidi"/>
                <w:color w:val="212121"/>
                <w:lang w:val="en-GB"/>
              </w:rPr>
              <w:t xml:space="preserve"> of </w:t>
            </w:r>
            <w:r w:rsidR="001545C6" w:rsidRPr="00B85B9E">
              <w:rPr>
                <w:rFonts w:asciiTheme="majorBidi" w:hAnsiTheme="majorBidi" w:cstheme="majorBidi"/>
                <w:color w:val="333333"/>
                <w:lang w:val="en-GB"/>
              </w:rPr>
              <w:t>ʿ</w:t>
            </w:r>
            <w:r w:rsidR="00235F96" w:rsidRPr="00B85B9E">
              <w:rPr>
                <w:rFonts w:asciiTheme="majorBidi" w:hAnsiTheme="majorBidi" w:cstheme="majorBidi"/>
                <w:color w:val="212121"/>
                <w:lang w:val="en-GB"/>
              </w:rPr>
              <w:t>Abd al-Razzāq (</w:t>
            </w:r>
            <w:r w:rsidR="00235F96" w:rsidRPr="00B85B9E">
              <w:rPr>
                <w:rFonts w:asciiTheme="majorBidi" w:hAnsiTheme="majorBidi" w:cstheme="majorBidi"/>
                <w:lang w:val="en-GB"/>
              </w:rPr>
              <w:t>7:315, No. 13,329</w:t>
            </w:r>
            <w:r w:rsidR="00235F96" w:rsidRPr="00B85B9E">
              <w:rPr>
                <w:rFonts w:asciiTheme="majorBidi" w:hAnsiTheme="majorBidi" w:cstheme="majorBidi"/>
                <w:color w:val="212121"/>
                <w:lang w:val="en-GB"/>
              </w:rPr>
              <w:t xml:space="preserve">) </w:t>
            </w:r>
            <w:r w:rsidR="00235F96" w:rsidRPr="00B85B9E">
              <w:rPr>
                <w:rFonts w:asciiTheme="majorBidi" w:hAnsiTheme="majorBidi" w:cstheme="majorBidi"/>
                <w:iCs/>
                <w:sz w:val="22"/>
                <w:szCs w:val="22"/>
                <w:lang w:val="en-GB"/>
              </w:rPr>
              <w:t>(</w:t>
            </w:r>
            <w:r w:rsidR="00124568" w:rsidRPr="00B85B9E">
              <w:rPr>
                <w:rFonts w:asciiTheme="majorBidi" w:hAnsiTheme="majorBidi" w:cstheme="majorBidi"/>
                <w:iCs/>
                <w:sz w:val="22"/>
                <w:szCs w:val="22"/>
                <w:highlight w:val="yellow"/>
                <w:lang w:val="en-GB"/>
              </w:rPr>
              <w:t>main article, page ?</w:t>
            </w:r>
            <w:r w:rsidR="00235F96" w:rsidRPr="00B85B9E">
              <w:rPr>
                <w:rFonts w:asciiTheme="majorBidi" w:hAnsiTheme="majorBidi" w:cstheme="majorBidi"/>
                <w:iCs/>
                <w:sz w:val="22"/>
                <w:szCs w:val="22"/>
                <w:lang w:val="en-GB"/>
              </w:rPr>
              <w:t>)</w:t>
            </w:r>
          </w:p>
        </w:tc>
      </w:tr>
      <w:tr w:rsidR="00E7600F" w:rsidRPr="00D83D7C" w14:paraId="51D71556" w14:textId="77777777" w:rsidTr="000017A7">
        <w:tc>
          <w:tcPr>
            <w:tcW w:w="1951" w:type="dxa"/>
            <w:tcBorders>
              <w:right w:val="nil"/>
            </w:tcBorders>
          </w:tcPr>
          <w:p w14:paraId="7BCFF2FD" w14:textId="77777777" w:rsidR="00E7600F" w:rsidRPr="00D83D7C" w:rsidRDefault="00235F96" w:rsidP="000D042A">
            <w:pPr>
              <w:widowControl w:val="0"/>
              <w:jc w:val="both"/>
              <w:rPr>
                <w:rFonts w:asciiTheme="majorBidi" w:hAnsiTheme="majorBidi" w:cstheme="majorBidi"/>
                <w:u w:val="single"/>
                <w:lang w:val="en-GB"/>
              </w:rPr>
            </w:pPr>
            <w:r w:rsidRPr="00235F96">
              <w:rPr>
                <w:rFonts w:asciiTheme="majorBidi" w:hAnsiTheme="majorBidi" w:cstheme="majorBidi"/>
                <w:sz w:val="20"/>
                <w:szCs w:val="20"/>
                <w:lang w:val="en-GB"/>
              </w:rPr>
              <w:t>Transmission chain:</w:t>
            </w:r>
          </w:p>
        </w:tc>
        <w:tc>
          <w:tcPr>
            <w:tcW w:w="10915" w:type="dxa"/>
            <w:tcBorders>
              <w:left w:val="nil"/>
              <w:bottom w:val="single" w:sz="2" w:space="0" w:color="auto"/>
            </w:tcBorders>
          </w:tcPr>
          <w:p w14:paraId="73A9BD7B" w14:textId="77777777" w:rsidR="00E7600F" w:rsidRPr="00D83D7C" w:rsidRDefault="00235F96" w:rsidP="000D042A">
            <w:pPr>
              <w:widowControl w:val="0"/>
              <w:jc w:val="both"/>
              <w:rPr>
                <w:rFonts w:asciiTheme="majorBidi" w:hAnsiTheme="majorBidi" w:cstheme="majorBidi"/>
                <w:u w:val="single"/>
                <w:lang w:val="en-GB"/>
              </w:rPr>
            </w:pPr>
            <w:r w:rsidRPr="00235F96">
              <w:rPr>
                <w:rFonts w:asciiTheme="majorBidi" w:hAnsiTheme="majorBidi" w:cstheme="majorBidi"/>
                <w:color w:val="212121"/>
                <w:lang w:val="en-GB"/>
              </w:rPr>
              <w:t>Ma</w:t>
            </w:r>
            <w:r w:rsidR="00E7600F" w:rsidRPr="00D83D7C">
              <w:rPr>
                <w:rFonts w:asciiTheme="majorBidi" w:hAnsiTheme="majorBidi" w:cstheme="majorBidi"/>
                <w:color w:val="333333"/>
                <w:lang w:val="en-GB"/>
              </w:rPr>
              <w:t>ʿ</w:t>
            </w:r>
            <w:r w:rsidRPr="00235F96">
              <w:rPr>
                <w:rFonts w:asciiTheme="majorBidi" w:hAnsiTheme="majorBidi" w:cstheme="majorBidi"/>
                <w:color w:val="212121"/>
                <w:lang w:val="en-GB"/>
              </w:rPr>
              <w:t xml:space="preserve">mar b. Rāšid </w:t>
            </w:r>
            <w:r w:rsidRPr="00235F96">
              <w:rPr>
                <w:rFonts w:asciiTheme="majorBidi" w:hAnsiTheme="majorBidi" w:cstheme="majorBidi"/>
                <w:lang w:val="en-GB"/>
              </w:rPr>
              <w:t>(d. 153/770)</w:t>
            </w:r>
            <w:r w:rsidRPr="00235F96">
              <w:rPr>
                <w:rFonts w:asciiTheme="majorBidi" w:hAnsiTheme="majorBidi" w:cstheme="majorBidi"/>
                <w:color w:val="212121"/>
                <w:lang w:val="en-GB"/>
              </w:rPr>
              <w:t xml:space="preserve"> </w:t>
            </w:r>
            <w:r w:rsidRPr="00235F96">
              <w:rPr>
                <w:rFonts w:asciiTheme="majorBidi" w:hAnsiTheme="majorBidi" w:cstheme="majorBidi"/>
                <w:lang w:val="en-GB"/>
              </w:rPr>
              <w:t xml:space="preserve">– Al-Zuhrī – </w:t>
            </w:r>
            <w:r w:rsidR="00E7600F" w:rsidRPr="00D83D7C">
              <w:rPr>
                <w:rFonts w:asciiTheme="majorBidi" w:hAnsiTheme="majorBidi" w:cstheme="majorBidi"/>
                <w:color w:val="333333"/>
                <w:lang w:val="en-GB"/>
              </w:rPr>
              <w:t>ʿ</w:t>
            </w:r>
            <w:r w:rsidRPr="00235F96">
              <w:rPr>
                <w:rFonts w:asciiTheme="majorBidi" w:hAnsiTheme="majorBidi" w:cstheme="majorBidi"/>
                <w:lang w:val="en-GB"/>
              </w:rPr>
              <w:t xml:space="preserve">Ubayd Allāh – </w:t>
            </w:r>
            <w:r w:rsidR="00E7600F" w:rsidRPr="00D83D7C">
              <w:rPr>
                <w:rFonts w:asciiTheme="majorBidi" w:hAnsiTheme="majorBidi" w:cstheme="majorBidi"/>
                <w:color w:val="333333"/>
                <w:lang w:val="en-GB"/>
              </w:rPr>
              <w:t>ʿ</w:t>
            </w:r>
            <w:r w:rsidRPr="00235F96">
              <w:rPr>
                <w:rFonts w:asciiTheme="majorBidi" w:hAnsiTheme="majorBidi" w:cstheme="majorBidi"/>
                <w:color w:val="212121"/>
                <w:lang w:val="en-GB"/>
              </w:rPr>
              <w:t xml:space="preserve">Abd Allāh b. </w:t>
            </w:r>
            <w:r w:rsidR="00E7600F" w:rsidRPr="00D83D7C">
              <w:rPr>
                <w:rFonts w:asciiTheme="majorBidi" w:hAnsiTheme="majorBidi" w:cstheme="majorBidi"/>
                <w:color w:val="333333"/>
                <w:lang w:val="en-GB"/>
              </w:rPr>
              <w:t>ʿ</w:t>
            </w:r>
            <w:r w:rsidRPr="00235F96">
              <w:rPr>
                <w:rFonts w:asciiTheme="majorBidi" w:hAnsiTheme="majorBidi" w:cstheme="majorBidi"/>
                <w:color w:val="212121"/>
                <w:lang w:val="en-GB"/>
              </w:rPr>
              <w:t>Abbās</w:t>
            </w:r>
          </w:p>
        </w:tc>
      </w:tr>
      <w:tr w:rsidR="00E7600F" w:rsidRPr="00D83D7C" w14:paraId="4C46CE08" w14:textId="77777777" w:rsidTr="000017A7">
        <w:tc>
          <w:tcPr>
            <w:tcW w:w="1951" w:type="dxa"/>
            <w:tcBorders>
              <w:right w:val="nil"/>
            </w:tcBorders>
          </w:tcPr>
          <w:p w14:paraId="435A759C" w14:textId="77777777" w:rsidR="00E7600F" w:rsidRPr="00D83D7C" w:rsidRDefault="00235F96" w:rsidP="00E7600F">
            <w:pPr>
              <w:widowControl w:val="0"/>
              <w:jc w:val="both"/>
              <w:rPr>
                <w:rFonts w:asciiTheme="majorBidi" w:hAnsiTheme="majorBidi" w:cstheme="majorBidi"/>
                <w:sz w:val="20"/>
                <w:szCs w:val="20"/>
                <w:lang w:val="en-GB"/>
              </w:rPr>
            </w:pPr>
            <w:r w:rsidRPr="00235F96">
              <w:rPr>
                <w:rFonts w:asciiTheme="majorBidi" w:hAnsiTheme="majorBidi" w:cstheme="majorBidi"/>
                <w:sz w:val="20"/>
                <w:szCs w:val="20"/>
                <w:lang w:val="en-GB"/>
              </w:rPr>
              <w:t>Textual content:</w:t>
            </w:r>
          </w:p>
        </w:tc>
        <w:tc>
          <w:tcPr>
            <w:tcW w:w="10915" w:type="dxa"/>
            <w:tcBorders>
              <w:left w:val="nil"/>
            </w:tcBorders>
          </w:tcPr>
          <w:p w14:paraId="005EB4B2" w14:textId="77777777" w:rsidR="00E7600F" w:rsidRPr="00D83D7C" w:rsidRDefault="00235F96" w:rsidP="00E7600F">
            <w:pPr>
              <w:widowControl w:val="0"/>
              <w:ind w:left="34"/>
              <w:jc w:val="both"/>
              <w:rPr>
                <w:rFonts w:asciiTheme="majorBidi" w:hAnsiTheme="majorBidi" w:cstheme="majorBidi"/>
                <w:u w:val="single"/>
                <w:lang w:val="en-GB"/>
              </w:rPr>
            </w:pPr>
            <w:r w:rsidRPr="00235F96">
              <w:rPr>
                <w:rFonts w:asciiTheme="majorBidi" w:hAnsiTheme="majorBidi" w:cstheme="majorBidi"/>
                <w:color w:val="212121"/>
                <w:lang w:val="en-GB"/>
              </w:rPr>
              <w:t xml:space="preserve">I heard </w:t>
            </w:r>
            <w:r w:rsidR="00E7600F" w:rsidRPr="00D83D7C">
              <w:rPr>
                <w:rFonts w:asciiTheme="majorBidi" w:hAnsiTheme="majorBidi" w:cstheme="majorBidi"/>
                <w:color w:val="333333"/>
                <w:lang w:val="en-GB"/>
              </w:rPr>
              <w:t>ʿ</w:t>
            </w:r>
            <w:r w:rsidRPr="00235F96">
              <w:rPr>
                <w:rFonts w:asciiTheme="majorBidi" w:hAnsiTheme="majorBidi" w:cstheme="majorBidi"/>
                <w:color w:val="212121"/>
                <w:lang w:val="en-GB"/>
              </w:rPr>
              <w:t>Umar say: ‘</w:t>
            </w:r>
            <w:r w:rsidRPr="00235F96">
              <w:rPr>
                <w:rFonts w:asciiTheme="majorBidi" w:hAnsiTheme="majorBidi" w:cstheme="majorBidi"/>
                <w:lang w:val="en-GB"/>
              </w:rPr>
              <w:t>Indeed, God Almighty sent Muḥammad with the Truth and the Book. One of the things that God revealed to him was the stoning verse (</w:t>
            </w:r>
            <w:r w:rsidRPr="00235F96">
              <w:rPr>
                <w:rFonts w:asciiTheme="majorBidi" w:hAnsiTheme="majorBidi" w:cstheme="majorBidi"/>
                <w:i/>
                <w:lang w:val="en-GB"/>
              </w:rPr>
              <w:t>āyat al-raǧm</w:t>
            </w:r>
            <w:r w:rsidRPr="00235F96">
              <w:rPr>
                <w:rFonts w:asciiTheme="majorBidi" w:hAnsiTheme="majorBidi" w:cstheme="majorBidi"/>
                <w:lang w:val="en-GB"/>
              </w:rPr>
              <w:t xml:space="preserve">). The Messenger of God stoned, and we stoned after him. I fear that a time will come when some people will say: “By God, we do not find stoning in God’s Book”. These people will be lost because they will abandon religious obligations that God has sent down. Indeed, stoning is </w:t>
            </w:r>
            <w:r w:rsidRPr="00235F96">
              <w:rPr>
                <w:rFonts w:asciiTheme="majorBidi" w:hAnsiTheme="majorBidi" w:cstheme="majorBidi"/>
                <w:color w:val="212121"/>
                <w:lang w:val="en-GB"/>
              </w:rPr>
              <w:t xml:space="preserve">mandatory for any man or woman who commits </w:t>
            </w:r>
            <w:r w:rsidRPr="00235F96">
              <w:rPr>
                <w:rFonts w:asciiTheme="majorBidi" w:hAnsiTheme="majorBidi" w:cstheme="majorBidi"/>
                <w:i/>
                <w:color w:val="212121"/>
                <w:lang w:val="en-GB"/>
              </w:rPr>
              <w:t>zinā</w:t>
            </w:r>
            <w:r w:rsidRPr="00235F96">
              <w:rPr>
                <w:rFonts w:asciiTheme="majorBidi" w:hAnsiTheme="majorBidi" w:cstheme="majorBidi"/>
                <w:color w:val="212121"/>
                <w:lang w:val="en-GB"/>
              </w:rPr>
              <w:t xml:space="preserve"> on the condition that they have </w:t>
            </w:r>
            <w:r w:rsidRPr="00235F96">
              <w:rPr>
                <w:rFonts w:asciiTheme="majorBidi" w:hAnsiTheme="majorBidi" w:cstheme="majorBidi"/>
                <w:i/>
                <w:color w:val="212121"/>
                <w:lang w:val="en-GB"/>
              </w:rPr>
              <w:t>iḥṣān</w:t>
            </w:r>
            <w:r w:rsidRPr="00235F96">
              <w:rPr>
                <w:rFonts w:asciiTheme="majorBidi" w:hAnsiTheme="majorBidi" w:cstheme="majorBidi"/>
                <w:i/>
                <w:lang w:val="en-GB"/>
              </w:rPr>
              <w:t xml:space="preserve"> </w:t>
            </w:r>
            <w:r w:rsidRPr="00235F96">
              <w:rPr>
                <w:rFonts w:asciiTheme="majorBidi" w:hAnsiTheme="majorBidi" w:cstheme="majorBidi"/>
                <w:lang w:val="en-GB"/>
              </w:rPr>
              <w:t xml:space="preserve">and are convicted based on </w:t>
            </w:r>
            <w:r w:rsidRPr="00235F96">
              <w:rPr>
                <w:rFonts w:asciiTheme="majorBidi" w:hAnsiTheme="majorBidi" w:cstheme="majorBidi"/>
                <w:color w:val="212121"/>
                <w:lang w:val="en-GB"/>
              </w:rPr>
              <w:t xml:space="preserve">eyewitness </w:t>
            </w:r>
            <w:r w:rsidRPr="00235F96">
              <w:rPr>
                <w:rFonts w:asciiTheme="majorBidi" w:hAnsiTheme="majorBidi" w:cstheme="majorBidi"/>
                <w:lang w:val="en-GB"/>
              </w:rPr>
              <w:t>testimony, confession, or pregnancy’.</w:t>
            </w:r>
            <w:r w:rsidRPr="00235F96">
              <w:rPr>
                <w:rFonts w:asciiTheme="majorBidi" w:hAnsiTheme="majorBidi" w:cstheme="majorBidi"/>
                <w:vertAlign w:val="superscript"/>
                <w:lang w:val="en-GB"/>
              </w:rPr>
              <w:footnoteReference w:id="4"/>
            </w:r>
          </w:p>
        </w:tc>
      </w:tr>
    </w:tbl>
    <w:p w14:paraId="535AD9AE" w14:textId="77777777" w:rsidR="003A759F" w:rsidRPr="00D83D7C" w:rsidRDefault="003A759F" w:rsidP="007B43E5">
      <w:pPr>
        <w:widowControl w:val="0"/>
        <w:rPr>
          <w:rFonts w:asciiTheme="majorBidi" w:hAnsiTheme="majorBidi" w:cstheme="majorBidi"/>
          <w:u w:val="single"/>
          <w:lang w:val="en-GB"/>
        </w:rPr>
      </w:pPr>
    </w:p>
    <w:p w14:paraId="5F5DC917" w14:textId="77777777" w:rsidR="00E4445F" w:rsidRPr="00D83D7C" w:rsidRDefault="00E4445F" w:rsidP="007B43E5">
      <w:pPr>
        <w:widowControl w:val="0"/>
        <w:rPr>
          <w:rFonts w:asciiTheme="majorBidi" w:hAnsiTheme="majorBidi" w:cstheme="majorBidi"/>
          <w:u w:val="single"/>
          <w:lang w:val="en-GB"/>
        </w:rPr>
      </w:pPr>
    </w:p>
    <w:tbl>
      <w:tblPr>
        <w:tblW w:w="13000" w:type="dxa"/>
        <w:tblCellMar>
          <w:left w:w="100" w:type="dxa"/>
          <w:right w:w="100" w:type="dxa"/>
        </w:tblCellMar>
        <w:tblLook w:val="04A0" w:firstRow="1" w:lastRow="0" w:firstColumn="1" w:lastColumn="0" w:noHBand="0" w:noVBand="1"/>
      </w:tblPr>
      <w:tblGrid>
        <w:gridCol w:w="280"/>
        <w:gridCol w:w="6220"/>
        <w:gridCol w:w="6500"/>
      </w:tblGrid>
      <w:tr w:rsidR="000D042A" w:rsidRPr="00B85B9E" w14:paraId="754363CD" w14:textId="77777777" w:rsidTr="000017A7">
        <w:tc>
          <w:tcPr>
            <w:tcW w:w="13000" w:type="dxa"/>
            <w:gridSpan w:val="3"/>
            <w:tcBorders>
              <w:bottom w:val="single" w:sz="4" w:space="0" w:color="auto"/>
            </w:tcBorders>
          </w:tcPr>
          <w:p w14:paraId="2BF8723D" w14:textId="42160AC0" w:rsidR="000D042A" w:rsidRPr="00B85B9E" w:rsidRDefault="00B85B9E" w:rsidP="000D042A">
            <w:pPr>
              <w:widowControl w:val="0"/>
              <w:jc w:val="both"/>
              <w:rPr>
                <w:rFonts w:asciiTheme="majorBidi" w:hAnsiTheme="majorBidi" w:cstheme="majorBidi"/>
                <w:bCs/>
                <w:color w:val="212121"/>
                <w:lang w:val="en-GB"/>
              </w:rPr>
            </w:pPr>
            <w:r w:rsidRPr="00B85B9E">
              <w:rPr>
                <w:rFonts w:asciiTheme="majorBidi" w:hAnsiTheme="majorBidi" w:cstheme="majorBidi"/>
                <w:bCs/>
                <w:color w:val="212121"/>
                <w:lang w:val="en-GB"/>
              </w:rPr>
              <w:t xml:space="preserve">TABLE </w:t>
            </w:r>
            <w:r w:rsidR="00235F96" w:rsidRPr="00B85B9E">
              <w:rPr>
                <w:rFonts w:asciiTheme="majorBidi" w:hAnsiTheme="majorBidi" w:cstheme="majorBidi"/>
                <w:bCs/>
                <w:color w:val="212121"/>
                <w:lang w:val="en-GB"/>
              </w:rPr>
              <w:t xml:space="preserve">3. Comparison of the Respective Textual Contents of Mālik’s and </w:t>
            </w:r>
            <w:r w:rsidR="000F07BD" w:rsidRPr="00B85B9E">
              <w:rPr>
                <w:rFonts w:asciiTheme="majorBidi" w:hAnsiTheme="majorBidi" w:cstheme="majorBidi"/>
                <w:bCs/>
                <w:color w:val="333333"/>
                <w:lang w:val="en-GB"/>
              </w:rPr>
              <w:t>ʿ</w:t>
            </w:r>
            <w:r w:rsidR="00235F96" w:rsidRPr="00B85B9E">
              <w:rPr>
                <w:rFonts w:asciiTheme="majorBidi" w:hAnsiTheme="majorBidi" w:cstheme="majorBidi"/>
                <w:bCs/>
                <w:color w:val="212121"/>
                <w:lang w:val="en-GB"/>
              </w:rPr>
              <w:t xml:space="preserve">Abd al-Razzāq’s Recorded Versions of </w:t>
            </w:r>
            <w:r w:rsidR="000F07BD" w:rsidRPr="00B85B9E">
              <w:rPr>
                <w:rFonts w:asciiTheme="majorBidi" w:hAnsiTheme="majorBidi" w:cstheme="majorBidi"/>
                <w:bCs/>
                <w:color w:val="333333"/>
                <w:lang w:val="en-GB"/>
              </w:rPr>
              <w:t>ʿ</w:t>
            </w:r>
            <w:r w:rsidR="00235F96" w:rsidRPr="00B85B9E">
              <w:rPr>
                <w:rFonts w:asciiTheme="majorBidi" w:hAnsiTheme="majorBidi" w:cstheme="majorBidi"/>
                <w:bCs/>
                <w:color w:val="212121"/>
                <w:lang w:val="en-GB"/>
              </w:rPr>
              <w:t xml:space="preserve">Umar’s </w:t>
            </w:r>
            <w:r w:rsidR="00235F96" w:rsidRPr="00B85B9E">
              <w:rPr>
                <w:rFonts w:asciiTheme="majorBidi" w:hAnsiTheme="majorBidi" w:cstheme="majorBidi"/>
                <w:bCs/>
                <w:i/>
                <w:color w:val="212121"/>
                <w:lang w:val="en-GB"/>
              </w:rPr>
              <w:t>Zinā</w:t>
            </w:r>
            <w:r w:rsidR="00235F96" w:rsidRPr="00B85B9E">
              <w:rPr>
                <w:rFonts w:asciiTheme="majorBidi" w:hAnsiTheme="majorBidi" w:cstheme="majorBidi"/>
                <w:bCs/>
                <w:color w:val="212121"/>
                <w:lang w:val="en-GB"/>
              </w:rPr>
              <w:t xml:space="preserve">-Stoning Report </w:t>
            </w:r>
            <w:r w:rsidR="00235F96" w:rsidRPr="00B85B9E">
              <w:rPr>
                <w:rFonts w:asciiTheme="majorBidi" w:hAnsiTheme="majorBidi" w:cstheme="majorBidi"/>
                <w:bCs/>
                <w:iCs/>
                <w:sz w:val="22"/>
                <w:szCs w:val="22"/>
                <w:lang w:val="en-GB"/>
              </w:rPr>
              <w:t>(</w:t>
            </w:r>
            <w:r w:rsidR="00124568" w:rsidRPr="00B85B9E">
              <w:rPr>
                <w:rFonts w:asciiTheme="majorBidi" w:hAnsiTheme="majorBidi" w:cstheme="majorBidi"/>
                <w:bCs/>
                <w:iCs/>
                <w:sz w:val="22"/>
                <w:szCs w:val="22"/>
                <w:highlight w:val="yellow"/>
                <w:lang w:val="en-GB"/>
              </w:rPr>
              <w:t>main article, page ?</w:t>
            </w:r>
            <w:r w:rsidR="00235F96" w:rsidRPr="00B85B9E">
              <w:rPr>
                <w:rFonts w:asciiTheme="majorBidi" w:hAnsiTheme="majorBidi" w:cstheme="majorBidi"/>
                <w:bCs/>
                <w:iCs/>
                <w:sz w:val="22"/>
                <w:szCs w:val="22"/>
                <w:lang w:val="en-GB"/>
              </w:rPr>
              <w:t>)</w:t>
            </w:r>
          </w:p>
        </w:tc>
      </w:tr>
      <w:tr w:rsidR="00561AB2" w:rsidRPr="00D83D7C" w14:paraId="491277FD" w14:textId="77777777" w:rsidTr="000017A7">
        <w:tc>
          <w:tcPr>
            <w:tcW w:w="6500" w:type="dxa"/>
            <w:gridSpan w:val="2"/>
            <w:tcBorders>
              <w:top w:val="single" w:sz="4" w:space="0" w:color="auto"/>
              <w:bottom w:val="single" w:sz="4" w:space="0" w:color="auto"/>
            </w:tcBorders>
          </w:tcPr>
          <w:p w14:paraId="3558A0EA" w14:textId="77777777" w:rsidR="00561AB2" w:rsidRPr="00D83D7C" w:rsidRDefault="00235F96" w:rsidP="00941541">
            <w:pPr>
              <w:widowControl w:val="0"/>
              <w:jc w:val="center"/>
              <w:rPr>
                <w:rFonts w:asciiTheme="majorBidi" w:hAnsiTheme="majorBidi" w:cstheme="majorBidi"/>
                <w:bCs/>
                <w:lang w:val="en-GB"/>
              </w:rPr>
            </w:pPr>
            <w:r w:rsidRPr="00235F96">
              <w:rPr>
                <w:rFonts w:asciiTheme="majorBidi" w:hAnsiTheme="majorBidi" w:cstheme="majorBidi"/>
                <w:bCs/>
                <w:color w:val="212121"/>
                <w:lang w:val="en-GB"/>
              </w:rPr>
              <w:t>Mālik</w:t>
            </w:r>
            <w:r w:rsidRPr="00235F96">
              <w:rPr>
                <w:rFonts w:asciiTheme="majorBidi" w:hAnsiTheme="majorBidi" w:cstheme="majorBidi"/>
                <w:bCs/>
                <w:lang w:val="en-GB"/>
              </w:rPr>
              <w:t xml:space="preserve"> – Al-Zuhrī</w:t>
            </w:r>
          </w:p>
        </w:tc>
        <w:tc>
          <w:tcPr>
            <w:tcW w:w="6500" w:type="dxa"/>
            <w:tcBorders>
              <w:top w:val="single" w:sz="4" w:space="0" w:color="auto"/>
              <w:bottom w:val="single" w:sz="4" w:space="0" w:color="auto"/>
            </w:tcBorders>
          </w:tcPr>
          <w:p w14:paraId="24220B26" w14:textId="77777777" w:rsidR="00561AB2" w:rsidRPr="00D83D7C" w:rsidRDefault="00235F96" w:rsidP="00941541">
            <w:pPr>
              <w:widowControl w:val="0"/>
              <w:jc w:val="center"/>
              <w:rPr>
                <w:rFonts w:asciiTheme="majorBidi" w:hAnsiTheme="majorBidi" w:cstheme="majorBidi"/>
                <w:bCs/>
                <w:lang w:val="en-GB"/>
              </w:rPr>
            </w:pPr>
            <w:r w:rsidRPr="00235F96">
              <w:rPr>
                <w:rFonts w:asciiTheme="majorBidi" w:hAnsiTheme="majorBidi" w:cstheme="majorBidi"/>
                <w:bCs/>
                <w:color w:val="212121"/>
                <w:lang w:val="en-GB"/>
              </w:rPr>
              <w:t>Ma</w:t>
            </w:r>
            <w:r w:rsidR="000F07BD" w:rsidRPr="00D83D7C">
              <w:rPr>
                <w:rFonts w:asciiTheme="majorBidi" w:hAnsiTheme="majorBidi" w:cstheme="majorBidi"/>
                <w:bCs/>
                <w:color w:val="333333"/>
                <w:lang w:val="en-GB"/>
              </w:rPr>
              <w:t>ʿ</w:t>
            </w:r>
            <w:r w:rsidRPr="00235F96">
              <w:rPr>
                <w:rFonts w:asciiTheme="majorBidi" w:hAnsiTheme="majorBidi" w:cstheme="majorBidi"/>
                <w:bCs/>
                <w:color w:val="212121"/>
                <w:lang w:val="en-GB"/>
              </w:rPr>
              <w:t xml:space="preserve">mar </w:t>
            </w:r>
            <w:r w:rsidRPr="00235F96">
              <w:rPr>
                <w:rFonts w:asciiTheme="majorBidi" w:hAnsiTheme="majorBidi" w:cstheme="majorBidi"/>
                <w:bCs/>
                <w:lang w:val="en-GB"/>
              </w:rPr>
              <w:t>–</w:t>
            </w:r>
            <w:r w:rsidRPr="00235F96">
              <w:rPr>
                <w:rFonts w:asciiTheme="majorBidi" w:hAnsiTheme="majorBidi" w:cstheme="majorBidi"/>
                <w:bCs/>
                <w:color w:val="212121"/>
                <w:lang w:val="en-GB"/>
              </w:rPr>
              <w:t xml:space="preserve"> Al-Zuhrī</w:t>
            </w:r>
          </w:p>
        </w:tc>
      </w:tr>
      <w:tr w:rsidR="00561AB2" w:rsidRPr="00D83D7C" w14:paraId="0C9FD656" w14:textId="77777777" w:rsidTr="000017A7">
        <w:tc>
          <w:tcPr>
            <w:tcW w:w="6500" w:type="dxa"/>
            <w:gridSpan w:val="2"/>
            <w:tcBorders>
              <w:top w:val="single" w:sz="4" w:space="0" w:color="auto"/>
            </w:tcBorders>
          </w:tcPr>
          <w:p w14:paraId="6491EDD0" w14:textId="77777777" w:rsidR="00561AB2" w:rsidRPr="00D83D7C" w:rsidRDefault="00561AB2" w:rsidP="007B43E5">
            <w:pPr>
              <w:widowControl w:val="0"/>
              <w:rPr>
                <w:rFonts w:asciiTheme="majorBidi" w:hAnsiTheme="majorBidi" w:cstheme="majorBidi"/>
                <w:sz w:val="22"/>
                <w:szCs w:val="22"/>
                <w:lang w:val="en-GB"/>
              </w:rPr>
            </w:pPr>
          </w:p>
        </w:tc>
        <w:tc>
          <w:tcPr>
            <w:tcW w:w="6500" w:type="dxa"/>
            <w:tcBorders>
              <w:top w:val="single" w:sz="4" w:space="0" w:color="auto"/>
            </w:tcBorders>
          </w:tcPr>
          <w:p w14:paraId="4D5D3AA6" w14:textId="77777777" w:rsidR="00561AB2" w:rsidRPr="00D83D7C" w:rsidRDefault="00235F96" w:rsidP="00CB5E8B">
            <w:pPr>
              <w:widowControl w:val="0"/>
              <w:jc w:val="both"/>
              <w:rPr>
                <w:rFonts w:asciiTheme="majorBidi" w:hAnsiTheme="majorBidi" w:cstheme="majorBidi"/>
                <w:lang w:val="en-GB"/>
              </w:rPr>
            </w:pPr>
            <w:r w:rsidRPr="00235F96">
              <w:rPr>
                <w:rFonts w:asciiTheme="majorBidi" w:hAnsiTheme="majorBidi" w:cstheme="majorBidi"/>
                <w:color w:val="212121"/>
                <w:lang w:val="en-GB"/>
              </w:rPr>
              <w:t xml:space="preserve">God sent Muḥammad with the Truth and the </w:t>
            </w:r>
            <w:r w:rsidRPr="00010FC2">
              <w:rPr>
                <w:rFonts w:asciiTheme="majorBidi" w:hAnsiTheme="majorBidi" w:cstheme="majorBidi"/>
                <w:color w:val="212121"/>
                <w:lang w:val="en-GB"/>
              </w:rPr>
              <w:t>Book.</w:t>
            </w:r>
            <w:r w:rsidRPr="00235F96">
              <w:rPr>
                <w:rFonts w:asciiTheme="majorBidi" w:hAnsiTheme="majorBidi" w:cstheme="majorBidi"/>
                <w:color w:val="212121"/>
                <w:lang w:val="en-GB"/>
              </w:rPr>
              <w:t xml:space="preserve"> </w:t>
            </w:r>
          </w:p>
        </w:tc>
      </w:tr>
      <w:tr w:rsidR="00561AB2" w:rsidRPr="00D83D7C" w14:paraId="2BD2BBFA" w14:textId="77777777" w:rsidTr="000017A7">
        <w:tc>
          <w:tcPr>
            <w:tcW w:w="6500" w:type="dxa"/>
            <w:gridSpan w:val="2"/>
          </w:tcPr>
          <w:p w14:paraId="6AEE6786" w14:textId="77777777" w:rsidR="00561AB2" w:rsidRPr="00D83D7C" w:rsidRDefault="00235F96" w:rsidP="00CB5E8B">
            <w:pPr>
              <w:widowControl w:val="0"/>
              <w:jc w:val="both"/>
              <w:rPr>
                <w:rFonts w:asciiTheme="majorBidi" w:hAnsiTheme="majorBidi" w:cstheme="majorBidi"/>
                <w:lang w:val="en-GB"/>
              </w:rPr>
            </w:pPr>
            <w:r w:rsidRPr="00235F96">
              <w:rPr>
                <w:rFonts w:asciiTheme="majorBidi" w:hAnsiTheme="majorBidi" w:cstheme="majorBidi"/>
                <w:color w:val="212121"/>
                <w:lang w:val="en-GB"/>
              </w:rPr>
              <w:t>Stoning is in the Book of God.</w:t>
            </w:r>
          </w:p>
        </w:tc>
        <w:tc>
          <w:tcPr>
            <w:tcW w:w="6500" w:type="dxa"/>
          </w:tcPr>
          <w:p w14:paraId="5706680E" w14:textId="77777777" w:rsidR="00561AB2" w:rsidRPr="00D83D7C" w:rsidRDefault="00235F96" w:rsidP="00CB5E8B">
            <w:pPr>
              <w:widowControl w:val="0"/>
              <w:jc w:val="both"/>
              <w:rPr>
                <w:rFonts w:asciiTheme="majorBidi" w:hAnsiTheme="majorBidi" w:cstheme="majorBidi"/>
                <w:lang w:val="en-GB"/>
              </w:rPr>
            </w:pPr>
            <w:r w:rsidRPr="00235F96">
              <w:rPr>
                <w:rFonts w:asciiTheme="majorBidi" w:hAnsiTheme="majorBidi" w:cstheme="majorBidi"/>
                <w:color w:val="212121"/>
                <w:lang w:val="en-GB"/>
              </w:rPr>
              <w:t>God revealed the stoning verse.</w:t>
            </w:r>
            <w:r w:rsidRPr="00235F96">
              <w:rPr>
                <w:rFonts w:asciiTheme="majorBidi" w:hAnsiTheme="majorBidi" w:cstheme="majorBidi"/>
                <w:color w:val="212121"/>
                <w:vertAlign w:val="superscript"/>
                <w:lang w:val="en-GB"/>
              </w:rPr>
              <w:t>a</w:t>
            </w:r>
          </w:p>
        </w:tc>
      </w:tr>
      <w:tr w:rsidR="00561AB2" w:rsidRPr="00D83D7C" w14:paraId="2ED76D12" w14:textId="77777777" w:rsidTr="000017A7">
        <w:tc>
          <w:tcPr>
            <w:tcW w:w="6500" w:type="dxa"/>
            <w:gridSpan w:val="2"/>
          </w:tcPr>
          <w:p w14:paraId="4E8225F5" w14:textId="77777777" w:rsidR="00561AB2" w:rsidRPr="00D83D7C" w:rsidRDefault="00561AB2" w:rsidP="00CB5E8B">
            <w:pPr>
              <w:widowControl w:val="0"/>
              <w:jc w:val="both"/>
              <w:rPr>
                <w:rFonts w:asciiTheme="majorBidi" w:hAnsiTheme="majorBidi" w:cstheme="majorBidi"/>
                <w:lang w:val="en-GB"/>
              </w:rPr>
            </w:pPr>
          </w:p>
        </w:tc>
        <w:tc>
          <w:tcPr>
            <w:tcW w:w="6500" w:type="dxa"/>
          </w:tcPr>
          <w:p w14:paraId="71F7146C" w14:textId="77777777" w:rsidR="00561AB2" w:rsidRPr="00D83D7C" w:rsidRDefault="00235F96" w:rsidP="00CB5E8B">
            <w:pPr>
              <w:widowControl w:val="0"/>
              <w:jc w:val="both"/>
              <w:rPr>
                <w:rFonts w:asciiTheme="majorBidi" w:hAnsiTheme="majorBidi" w:cstheme="majorBidi"/>
                <w:lang w:val="en-GB"/>
              </w:rPr>
            </w:pPr>
            <w:r w:rsidRPr="00235F96">
              <w:rPr>
                <w:rFonts w:asciiTheme="majorBidi" w:hAnsiTheme="majorBidi" w:cstheme="majorBidi"/>
                <w:color w:val="212121"/>
                <w:lang w:val="en-GB"/>
              </w:rPr>
              <w:t>The Prophet stoned and we stoned.</w:t>
            </w:r>
            <w:r w:rsidRPr="00235F96">
              <w:rPr>
                <w:rFonts w:asciiTheme="majorBidi" w:hAnsiTheme="majorBidi" w:cstheme="majorBidi"/>
                <w:color w:val="212121"/>
                <w:vertAlign w:val="superscript"/>
                <w:lang w:val="en-GB"/>
              </w:rPr>
              <w:t>b</w:t>
            </w:r>
          </w:p>
        </w:tc>
      </w:tr>
      <w:tr w:rsidR="00561AB2" w:rsidRPr="00D83D7C" w14:paraId="3C182F56" w14:textId="77777777" w:rsidTr="000017A7">
        <w:tc>
          <w:tcPr>
            <w:tcW w:w="6500" w:type="dxa"/>
            <w:gridSpan w:val="2"/>
          </w:tcPr>
          <w:p w14:paraId="19800C81" w14:textId="77777777" w:rsidR="00561AB2" w:rsidRPr="00D83D7C" w:rsidRDefault="00561AB2" w:rsidP="00CB5E8B">
            <w:pPr>
              <w:widowControl w:val="0"/>
              <w:jc w:val="both"/>
              <w:rPr>
                <w:rFonts w:asciiTheme="majorBidi" w:hAnsiTheme="majorBidi" w:cstheme="majorBidi"/>
                <w:lang w:val="en-GB"/>
              </w:rPr>
            </w:pPr>
          </w:p>
        </w:tc>
        <w:tc>
          <w:tcPr>
            <w:tcW w:w="6500" w:type="dxa"/>
          </w:tcPr>
          <w:p w14:paraId="606C76D8" w14:textId="77777777" w:rsidR="00561AB2" w:rsidRPr="00D83D7C" w:rsidRDefault="000F07BD" w:rsidP="00215B6A">
            <w:pPr>
              <w:widowControl w:val="0"/>
              <w:jc w:val="both"/>
              <w:rPr>
                <w:rFonts w:asciiTheme="majorBidi" w:hAnsiTheme="majorBidi" w:cstheme="majorBidi"/>
                <w:lang w:val="en-GB"/>
              </w:rPr>
            </w:pPr>
            <w:r w:rsidRPr="00D83D7C">
              <w:rPr>
                <w:rFonts w:asciiTheme="majorBidi" w:hAnsiTheme="majorBidi" w:cstheme="majorBidi"/>
                <w:color w:val="333333"/>
                <w:lang w:val="en-GB"/>
              </w:rPr>
              <w:t>ʿ</w:t>
            </w:r>
            <w:r w:rsidR="00235F96" w:rsidRPr="00235F96">
              <w:rPr>
                <w:rFonts w:asciiTheme="majorBidi" w:hAnsiTheme="majorBidi" w:cstheme="majorBidi"/>
                <w:color w:val="212121"/>
                <w:lang w:val="en-GB"/>
              </w:rPr>
              <w:t>Umar fears that a day will come when people will say: ‘</w:t>
            </w:r>
            <w:r w:rsidR="00235F96" w:rsidRPr="00235F96">
              <w:rPr>
                <w:rFonts w:asciiTheme="majorBidi" w:hAnsiTheme="majorBidi" w:cstheme="majorBidi"/>
                <w:lang w:val="en-GB"/>
              </w:rPr>
              <w:t>By God, we do not find stoning in God’s Book’.</w:t>
            </w:r>
            <w:r w:rsidR="00235F96" w:rsidRPr="00235F96">
              <w:rPr>
                <w:rFonts w:asciiTheme="majorBidi" w:hAnsiTheme="majorBidi" w:cstheme="majorBidi"/>
                <w:vertAlign w:val="superscript"/>
                <w:lang w:val="en-GB"/>
              </w:rPr>
              <w:t>c</w:t>
            </w:r>
          </w:p>
        </w:tc>
      </w:tr>
      <w:tr w:rsidR="00561AB2" w:rsidRPr="00D83D7C" w14:paraId="38C106DE" w14:textId="77777777" w:rsidTr="000017A7">
        <w:tc>
          <w:tcPr>
            <w:tcW w:w="6500" w:type="dxa"/>
            <w:gridSpan w:val="2"/>
          </w:tcPr>
          <w:p w14:paraId="06DCBB2E" w14:textId="77777777" w:rsidR="00561AB2" w:rsidRPr="00D83D7C" w:rsidRDefault="00561AB2" w:rsidP="00CB5E8B">
            <w:pPr>
              <w:widowControl w:val="0"/>
              <w:jc w:val="both"/>
              <w:rPr>
                <w:rFonts w:asciiTheme="majorBidi" w:hAnsiTheme="majorBidi" w:cstheme="majorBidi"/>
                <w:lang w:val="en-GB"/>
              </w:rPr>
            </w:pPr>
          </w:p>
        </w:tc>
        <w:tc>
          <w:tcPr>
            <w:tcW w:w="6500" w:type="dxa"/>
          </w:tcPr>
          <w:p w14:paraId="5D058B62" w14:textId="77777777" w:rsidR="00561AB2" w:rsidRPr="00D83D7C" w:rsidRDefault="000F07BD" w:rsidP="00CB5E8B">
            <w:pPr>
              <w:widowControl w:val="0"/>
              <w:jc w:val="both"/>
              <w:rPr>
                <w:rFonts w:asciiTheme="majorBidi" w:hAnsiTheme="majorBidi" w:cstheme="majorBidi"/>
                <w:lang w:val="en-GB"/>
              </w:rPr>
            </w:pPr>
            <w:r w:rsidRPr="00D83D7C">
              <w:rPr>
                <w:rFonts w:asciiTheme="majorBidi" w:hAnsiTheme="majorBidi" w:cstheme="majorBidi"/>
                <w:color w:val="333333"/>
                <w:lang w:val="en-GB"/>
              </w:rPr>
              <w:t>ʿ</w:t>
            </w:r>
            <w:r w:rsidR="00235F96" w:rsidRPr="00235F96">
              <w:rPr>
                <w:rFonts w:asciiTheme="majorBidi" w:hAnsiTheme="majorBidi" w:cstheme="majorBidi"/>
                <w:color w:val="212121"/>
                <w:lang w:val="en-GB"/>
              </w:rPr>
              <w:t>Umar says people will abandon religious obligations sent down by God.</w:t>
            </w:r>
          </w:p>
        </w:tc>
      </w:tr>
      <w:tr w:rsidR="00561AB2" w:rsidRPr="00D83D7C" w14:paraId="3C6B198D" w14:textId="77777777" w:rsidTr="000017A7">
        <w:tc>
          <w:tcPr>
            <w:tcW w:w="6500" w:type="dxa"/>
            <w:gridSpan w:val="2"/>
            <w:tcBorders>
              <w:bottom w:val="single" w:sz="4" w:space="0" w:color="auto"/>
            </w:tcBorders>
          </w:tcPr>
          <w:p w14:paraId="60314B70" w14:textId="77777777" w:rsidR="00561AB2" w:rsidRPr="00D83D7C" w:rsidRDefault="00235F96" w:rsidP="00CB5E8B">
            <w:pPr>
              <w:widowControl w:val="0"/>
              <w:jc w:val="both"/>
              <w:rPr>
                <w:rFonts w:asciiTheme="majorBidi" w:hAnsiTheme="majorBidi" w:cstheme="majorBidi"/>
                <w:lang w:val="en-GB"/>
              </w:rPr>
            </w:pPr>
            <w:r w:rsidRPr="00235F96">
              <w:rPr>
                <w:rFonts w:asciiTheme="majorBidi" w:hAnsiTheme="majorBidi" w:cstheme="majorBidi"/>
                <w:color w:val="212121"/>
                <w:lang w:val="en-GB"/>
              </w:rPr>
              <w:t xml:space="preserve">Conditions: </w:t>
            </w:r>
            <w:r w:rsidRPr="00235F96">
              <w:rPr>
                <w:rFonts w:asciiTheme="majorBidi" w:hAnsiTheme="majorBidi" w:cstheme="majorBidi"/>
                <w:i/>
                <w:color w:val="212121"/>
                <w:lang w:val="en-GB"/>
              </w:rPr>
              <w:t>iḥṣān</w:t>
            </w:r>
            <w:r w:rsidRPr="00235F96">
              <w:rPr>
                <w:rFonts w:asciiTheme="majorBidi" w:hAnsiTheme="majorBidi" w:cstheme="majorBidi"/>
                <w:color w:val="212121"/>
                <w:lang w:val="en-GB"/>
              </w:rPr>
              <w:t xml:space="preserve"> plus eyewitness testimony, confession, or pregnancy</w:t>
            </w:r>
          </w:p>
        </w:tc>
        <w:tc>
          <w:tcPr>
            <w:tcW w:w="6500" w:type="dxa"/>
            <w:tcBorders>
              <w:bottom w:val="single" w:sz="4" w:space="0" w:color="auto"/>
            </w:tcBorders>
          </w:tcPr>
          <w:p w14:paraId="5E27EAE4" w14:textId="77777777" w:rsidR="00561AB2" w:rsidRPr="00D83D7C" w:rsidRDefault="00235F96" w:rsidP="00CB5E8B">
            <w:pPr>
              <w:widowControl w:val="0"/>
              <w:jc w:val="both"/>
              <w:rPr>
                <w:rFonts w:asciiTheme="majorBidi" w:hAnsiTheme="majorBidi" w:cstheme="majorBidi"/>
                <w:lang w:val="en-GB"/>
              </w:rPr>
            </w:pPr>
            <w:r w:rsidRPr="00235F96">
              <w:rPr>
                <w:rFonts w:asciiTheme="majorBidi" w:hAnsiTheme="majorBidi" w:cstheme="majorBidi"/>
                <w:color w:val="212121"/>
                <w:lang w:val="en-GB"/>
              </w:rPr>
              <w:t xml:space="preserve">Conditions: </w:t>
            </w:r>
            <w:r w:rsidRPr="00235F96">
              <w:rPr>
                <w:rFonts w:asciiTheme="majorBidi" w:hAnsiTheme="majorBidi" w:cstheme="majorBidi"/>
                <w:i/>
                <w:color w:val="212121"/>
                <w:lang w:val="en-GB"/>
              </w:rPr>
              <w:t>iḥṣān</w:t>
            </w:r>
            <w:r w:rsidRPr="00235F96">
              <w:rPr>
                <w:rFonts w:asciiTheme="majorBidi" w:hAnsiTheme="majorBidi" w:cstheme="majorBidi"/>
                <w:color w:val="212121"/>
                <w:lang w:val="en-GB"/>
              </w:rPr>
              <w:t xml:space="preserve"> plus eyewitness testimony, confession, or pregnancy.</w:t>
            </w:r>
          </w:p>
        </w:tc>
      </w:tr>
      <w:tr w:rsidR="00B70963" w:rsidRPr="00D83D7C" w14:paraId="6389E81C" w14:textId="77777777" w:rsidTr="000017A7">
        <w:tc>
          <w:tcPr>
            <w:tcW w:w="280" w:type="dxa"/>
            <w:tcBorders>
              <w:top w:val="single" w:sz="4" w:space="0" w:color="auto"/>
            </w:tcBorders>
          </w:tcPr>
          <w:p w14:paraId="73BFFF33" w14:textId="77777777" w:rsidR="00B70963" w:rsidRPr="00D83D7C" w:rsidRDefault="00235F96" w:rsidP="007B43E5">
            <w:pPr>
              <w:widowControl w:val="0"/>
              <w:rPr>
                <w:rFonts w:asciiTheme="majorBidi" w:hAnsiTheme="majorBidi" w:cstheme="majorBidi"/>
                <w:color w:val="212121"/>
                <w:vertAlign w:val="superscript"/>
                <w:lang w:val="en-GB"/>
              </w:rPr>
            </w:pPr>
            <w:r w:rsidRPr="00235F96">
              <w:rPr>
                <w:rFonts w:asciiTheme="majorBidi" w:hAnsiTheme="majorBidi" w:cstheme="majorBidi"/>
                <w:color w:val="212121"/>
                <w:vertAlign w:val="superscript"/>
                <w:lang w:val="en-GB"/>
              </w:rPr>
              <w:t>a</w:t>
            </w:r>
          </w:p>
        </w:tc>
        <w:tc>
          <w:tcPr>
            <w:tcW w:w="12720" w:type="dxa"/>
            <w:gridSpan w:val="2"/>
            <w:tcBorders>
              <w:top w:val="single" w:sz="4" w:space="0" w:color="auto"/>
            </w:tcBorders>
          </w:tcPr>
          <w:p w14:paraId="27AE4496" w14:textId="77777777" w:rsidR="00B70963" w:rsidRPr="00D83D7C" w:rsidRDefault="000F07BD" w:rsidP="00416B81">
            <w:pPr>
              <w:widowControl w:val="0"/>
              <w:jc w:val="both"/>
              <w:rPr>
                <w:rFonts w:asciiTheme="majorBidi" w:hAnsiTheme="majorBidi" w:cstheme="majorBidi"/>
                <w:color w:val="212121"/>
                <w:sz w:val="20"/>
                <w:szCs w:val="20"/>
                <w:lang w:val="en-GB"/>
              </w:rPr>
            </w:pPr>
            <w:r w:rsidRPr="00D83D7C">
              <w:rPr>
                <w:rFonts w:asciiTheme="majorBidi" w:hAnsiTheme="majorBidi" w:cstheme="majorBidi"/>
                <w:color w:val="333333"/>
                <w:lang w:val="en-GB"/>
              </w:rPr>
              <w:t>ʿ</w:t>
            </w:r>
            <w:r w:rsidR="00235F96" w:rsidRPr="00235F96">
              <w:rPr>
                <w:rFonts w:asciiTheme="majorBidi" w:hAnsiTheme="majorBidi" w:cstheme="majorBidi"/>
                <w:sz w:val="20"/>
                <w:szCs w:val="20"/>
                <w:lang w:val="en-GB"/>
              </w:rPr>
              <w:t>Umar declares God revealed a stoning verse and that the Prophet stoned. This differs from Mālik’s report in which ‘Umar states that stoning was in the Book of God.</w:t>
            </w:r>
          </w:p>
        </w:tc>
      </w:tr>
      <w:tr w:rsidR="00B70963" w:rsidRPr="00D83D7C" w14:paraId="6E421611" w14:textId="77777777" w:rsidTr="00416B81">
        <w:tc>
          <w:tcPr>
            <w:tcW w:w="280" w:type="dxa"/>
          </w:tcPr>
          <w:p w14:paraId="3C9A6E29" w14:textId="77777777" w:rsidR="00B70963" w:rsidRPr="00D83D7C" w:rsidRDefault="00235F96" w:rsidP="007B43E5">
            <w:pPr>
              <w:widowControl w:val="0"/>
              <w:rPr>
                <w:rFonts w:asciiTheme="majorBidi" w:hAnsiTheme="majorBidi" w:cstheme="majorBidi"/>
                <w:color w:val="212121"/>
                <w:vertAlign w:val="superscript"/>
                <w:lang w:val="en-GB"/>
              </w:rPr>
            </w:pPr>
            <w:r w:rsidRPr="00235F96">
              <w:rPr>
                <w:rFonts w:asciiTheme="majorBidi" w:hAnsiTheme="majorBidi" w:cstheme="majorBidi"/>
                <w:color w:val="212121"/>
                <w:vertAlign w:val="superscript"/>
                <w:lang w:val="en-GB"/>
              </w:rPr>
              <w:t>b</w:t>
            </w:r>
          </w:p>
        </w:tc>
        <w:tc>
          <w:tcPr>
            <w:tcW w:w="12720" w:type="dxa"/>
            <w:gridSpan w:val="2"/>
          </w:tcPr>
          <w:p w14:paraId="0B80FBA1" w14:textId="77777777" w:rsidR="00B70963" w:rsidRPr="00D83D7C" w:rsidRDefault="000F07BD" w:rsidP="00416B81">
            <w:pPr>
              <w:widowControl w:val="0"/>
              <w:jc w:val="both"/>
              <w:rPr>
                <w:rFonts w:asciiTheme="majorBidi" w:hAnsiTheme="majorBidi" w:cstheme="majorBidi"/>
                <w:color w:val="212121"/>
                <w:sz w:val="20"/>
                <w:szCs w:val="20"/>
                <w:lang w:val="en-GB"/>
              </w:rPr>
            </w:pPr>
            <w:r w:rsidRPr="00D83D7C">
              <w:rPr>
                <w:rFonts w:asciiTheme="majorBidi" w:hAnsiTheme="majorBidi" w:cstheme="majorBidi"/>
                <w:color w:val="333333"/>
                <w:lang w:val="en-GB"/>
              </w:rPr>
              <w:t>ʿ</w:t>
            </w:r>
            <w:r w:rsidR="00235F96" w:rsidRPr="00235F96">
              <w:rPr>
                <w:rFonts w:asciiTheme="majorBidi" w:hAnsiTheme="majorBidi" w:cstheme="majorBidi"/>
                <w:sz w:val="20"/>
                <w:szCs w:val="20"/>
                <w:lang w:val="en-GB"/>
              </w:rPr>
              <w:t>Umar asserts: ‘The Messenger of God stoned and we stoned after him</w:t>
            </w:r>
            <w:r w:rsidR="00235F96" w:rsidRPr="00235F96">
              <w:rPr>
                <w:rFonts w:asciiTheme="majorBidi" w:hAnsiTheme="majorBidi" w:cstheme="majorBidi"/>
                <w:lang w:val="en-GB"/>
              </w:rPr>
              <w:t>’</w:t>
            </w:r>
            <w:r w:rsidR="00235F96" w:rsidRPr="00235F96">
              <w:rPr>
                <w:rFonts w:asciiTheme="majorBidi" w:hAnsiTheme="majorBidi" w:cstheme="majorBidi"/>
                <w:sz w:val="20"/>
                <w:szCs w:val="20"/>
                <w:lang w:val="en-GB"/>
              </w:rPr>
              <w:t xml:space="preserve">. This phrase functions to inform the reader/listener that the punishment was in fact implemented by the Prophet. Mālik’s version, by contrast, suggests (albeit by means of </w:t>
            </w:r>
            <w:r w:rsidR="00235F96" w:rsidRPr="00235F96">
              <w:rPr>
                <w:rFonts w:asciiTheme="majorBidi" w:hAnsiTheme="majorBidi" w:cstheme="majorBidi"/>
                <w:i/>
                <w:sz w:val="20"/>
                <w:szCs w:val="20"/>
                <w:lang w:val="en-GB"/>
              </w:rPr>
              <w:t>argumentum ex silentio</w:t>
            </w:r>
            <w:r w:rsidR="00235F96" w:rsidRPr="00235F96">
              <w:rPr>
                <w:rFonts w:asciiTheme="majorBidi" w:hAnsiTheme="majorBidi" w:cstheme="majorBidi"/>
                <w:sz w:val="20"/>
                <w:szCs w:val="20"/>
                <w:lang w:val="en-GB"/>
              </w:rPr>
              <w:t xml:space="preserve">) that the Prophet never stoned because </w:t>
            </w:r>
            <w:r w:rsidRPr="00D83D7C">
              <w:rPr>
                <w:rFonts w:asciiTheme="majorBidi" w:hAnsiTheme="majorBidi" w:cstheme="majorBidi"/>
                <w:color w:val="333333"/>
                <w:lang w:val="en-GB"/>
              </w:rPr>
              <w:t>ʿ</w:t>
            </w:r>
            <w:r w:rsidR="00235F96" w:rsidRPr="00235F96">
              <w:rPr>
                <w:rFonts w:asciiTheme="majorBidi" w:hAnsiTheme="majorBidi" w:cstheme="majorBidi"/>
                <w:sz w:val="20"/>
                <w:szCs w:val="20"/>
                <w:lang w:val="en-GB"/>
              </w:rPr>
              <w:t>Umar never claimed that the Prophet did so.</w:t>
            </w:r>
            <w:r w:rsidR="00235F96" w:rsidRPr="00235F96">
              <w:rPr>
                <w:rFonts w:asciiTheme="majorBidi" w:hAnsiTheme="majorBidi" w:cstheme="majorBidi"/>
                <w:sz w:val="20"/>
                <w:szCs w:val="20"/>
                <w:vertAlign w:val="superscript"/>
                <w:lang w:val="en-GB"/>
              </w:rPr>
              <w:footnoteReference w:id="5"/>
            </w:r>
          </w:p>
        </w:tc>
      </w:tr>
      <w:tr w:rsidR="00B70963" w:rsidRPr="00D83D7C" w14:paraId="5E640613" w14:textId="77777777" w:rsidTr="00416B81">
        <w:tc>
          <w:tcPr>
            <w:tcW w:w="280" w:type="dxa"/>
          </w:tcPr>
          <w:p w14:paraId="78558E6C" w14:textId="77777777" w:rsidR="00B70963" w:rsidRPr="00D83D7C" w:rsidRDefault="00235F96" w:rsidP="007B43E5">
            <w:pPr>
              <w:widowControl w:val="0"/>
              <w:rPr>
                <w:rFonts w:asciiTheme="majorBidi" w:hAnsiTheme="majorBidi" w:cstheme="majorBidi"/>
                <w:color w:val="212121"/>
                <w:vertAlign w:val="superscript"/>
                <w:lang w:val="en-GB"/>
              </w:rPr>
            </w:pPr>
            <w:r w:rsidRPr="00235F96">
              <w:rPr>
                <w:rFonts w:asciiTheme="majorBidi" w:hAnsiTheme="majorBidi" w:cstheme="majorBidi"/>
                <w:color w:val="212121"/>
                <w:vertAlign w:val="superscript"/>
                <w:lang w:val="en-GB"/>
              </w:rPr>
              <w:t>c</w:t>
            </w:r>
          </w:p>
        </w:tc>
        <w:tc>
          <w:tcPr>
            <w:tcW w:w="12720" w:type="dxa"/>
            <w:gridSpan w:val="2"/>
          </w:tcPr>
          <w:p w14:paraId="0545B601" w14:textId="77777777" w:rsidR="00B70963" w:rsidRPr="00D83D7C" w:rsidRDefault="000F07BD" w:rsidP="00416B81">
            <w:pPr>
              <w:widowControl w:val="0"/>
              <w:jc w:val="both"/>
              <w:rPr>
                <w:rFonts w:asciiTheme="majorBidi" w:hAnsiTheme="majorBidi" w:cstheme="majorBidi"/>
                <w:color w:val="212121"/>
                <w:sz w:val="20"/>
                <w:szCs w:val="20"/>
                <w:lang w:val="en-GB"/>
              </w:rPr>
            </w:pPr>
            <w:r w:rsidRPr="00D83D7C">
              <w:rPr>
                <w:rFonts w:asciiTheme="majorBidi" w:hAnsiTheme="majorBidi" w:cstheme="majorBidi"/>
                <w:color w:val="333333"/>
                <w:lang w:val="en-GB"/>
              </w:rPr>
              <w:t>ʿ</w:t>
            </w:r>
            <w:r w:rsidR="00235F96" w:rsidRPr="00235F96">
              <w:rPr>
                <w:rFonts w:asciiTheme="majorBidi" w:hAnsiTheme="majorBidi" w:cstheme="majorBidi"/>
                <w:sz w:val="20"/>
                <w:szCs w:val="20"/>
                <w:lang w:val="en-GB"/>
              </w:rPr>
              <w:t>Umar fears that Muslims will deny that a stoning verse ever existed.</w:t>
            </w:r>
          </w:p>
        </w:tc>
      </w:tr>
    </w:tbl>
    <w:p w14:paraId="3E49EC35" w14:textId="77777777" w:rsidR="00B70963" w:rsidRPr="00D83D7C" w:rsidRDefault="00B70963" w:rsidP="007B43E5">
      <w:pPr>
        <w:widowControl w:val="0"/>
        <w:rPr>
          <w:rFonts w:asciiTheme="majorBidi" w:hAnsiTheme="majorBidi" w:cstheme="majorBidi"/>
          <w:lang w:val="en-GB"/>
        </w:rPr>
      </w:pPr>
    </w:p>
    <w:p w14:paraId="34F776E9" w14:textId="77777777" w:rsidR="00561AB2" w:rsidRPr="00D83D7C" w:rsidRDefault="00235F96" w:rsidP="00B3403D">
      <w:pPr>
        <w:widowControl w:val="0"/>
        <w:jc w:val="both"/>
        <w:rPr>
          <w:rFonts w:asciiTheme="majorBidi" w:hAnsiTheme="majorBidi" w:cstheme="majorBidi"/>
          <w:lang w:val="en-GB"/>
        </w:rPr>
      </w:pPr>
      <w:r w:rsidRPr="00235F96">
        <w:rPr>
          <w:rFonts w:asciiTheme="majorBidi" w:hAnsiTheme="majorBidi" w:cstheme="majorBidi"/>
          <w:lang w:val="en-GB"/>
        </w:rPr>
        <w:t xml:space="preserve">The warning motif complicates this report’s provenance. </w:t>
      </w:r>
      <w:r w:rsidR="000F07BD" w:rsidRPr="00D83D7C">
        <w:rPr>
          <w:rFonts w:asciiTheme="majorBidi" w:hAnsiTheme="majorBidi" w:cstheme="majorBidi"/>
          <w:color w:val="333333"/>
          <w:lang w:val="en-GB"/>
        </w:rPr>
        <w:t>ʿ</w:t>
      </w:r>
      <w:r w:rsidRPr="00235F96">
        <w:rPr>
          <w:rFonts w:asciiTheme="majorBidi" w:hAnsiTheme="majorBidi" w:cstheme="majorBidi"/>
          <w:lang w:val="en-GB"/>
        </w:rPr>
        <w:t xml:space="preserve">Umar became caliph 2 years after the Prophet’s death and reigned for 10 years, yet the report is not clear about when he made his statement. Given the short gap between the Prophet’s death and </w:t>
      </w:r>
      <w:r w:rsidR="000F07BD" w:rsidRPr="00D83D7C">
        <w:rPr>
          <w:rFonts w:asciiTheme="majorBidi" w:hAnsiTheme="majorBidi" w:cstheme="majorBidi"/>
          <w:color w:val="333333"/>
          <w:lang w:val="en-GB"/>
        </w:rPr>
        <w:t>ʿ</w:t>
      </w:r>
      <w:r w:rsidRPr="00235F96">
        <w:rPr>
          <w:rFonts w:asciiTheme="majorBidi" w:hAnsiTheme="majorBidi" w:cstheme="majorBidi"/>
          <w:lang w:val="en-GB"/>
        </w:rPr>
        <w:t xml:space="preserve">Umar’s caliphate, it is unlikely that </w:t>
      </w:r>
      <w:r w:rsidR="000F07BD" w:rsidRPr="00D83D7C">
        <w:rPr>
          <w:rFonts w:asciiTheme="majorBidi" w:hAnsiTheme="majorBidi" w:cstheme="majorBidi"/>
          <w:color w:val="333333"/>
          <w:lang w:val="en-GB"/>
        </w:rPr>
        <w:t>ʿ</w:t>
      </w:r>
      <w:r w:rsidRPr="00235F96">
        <w:rPr>
          <w:rFonts w:asciiTheme="majorBidi" w:hAnsiTheme="majorBidi" w:cstheme="majorBidi"/>
          <w:lang w:val="en-GB"/>
        </w:rPr>
        <w:t xml:space="preserve">Umar would lament that Muslims had rejected the stoning punishment shortly after his rise to power. Moreover, during his caliphate, several Companions were still alive, meaning that some would have remembered the Prophet’s involvement in the stoning of Muslim </w:t>
      </w:r>
      <w:r w:rsidRPr="00235F96">
        <w:rPr>
          <w:rFonts w:asciiTheme="majorBidi" w:hAnsiTheme="majorBidi" w:cstheme="majorBidi"/>
          <w:i/>
          <w:lang w:val="en-GB"/>
        </w:rPr>
        <w:t xml:space="preserve">zinā </w:t>
      </w:r>
      <w:r w:rsidRPr="00235F96">
        <w:rPr>
          <w:rFonts w:asciiTheme="majorBidi" w:hAnsiTheme="majorBidi" w:cstheme="majorBidi"/>
          <w:lang w:val="en-GB"/>
        </w:rPr>
        <w:t xml:space="preserve">offenders – as suggested by </w:t>
      </w:r>
      <w:r w:rsidR="000F07BD" w:rsidRPr="00D83D7C">
        <w:rPr>
          <w:rFonts w:asciiTheme="majorBidi" w:hAnsiTheme="majorBidi" w:cstheme="majorBidi"/>
          <w:color w:val="333333"/>
          <w:lang w:val="en-GB"/>
        </w:rPr>
        <w:t>ʿ</w:t>
      </w:r>
      <w:r w:rsidRPr="00235F96">
        <w:rPr>
          <w:rFonts w:asciiTheme="majorBidi" w:hAnsiTheme="majorBidi" w:cstheme="majorBidi"/>
          <w:lang w:val="en-GB"/>
        </w:rPr>
        <w:t xml:space="preserve">Umar’s comment that Muslims stoned after the Prophet’s demise. In light of the aforementioned points, one must choose between one of two explanations: (1) that </w:t>
      </w:r>
      <w:r w:rsidR="000F07BD" w:rsidRPr="00D83D7C">
        <w:rPr>
          <w:rFonts w:asciiTheme="majorBidi" w:hAnsiTheme="majorBidi" w:cstheme="majorBidi"/>
          <w:color w:val="333333"/>
          <w:lang w:val="en-GB"/>
        </w:rPr>
        <w:t>ʿ</w:t>
      </w:r>
      <w:r w:rsidRPr="00235F96">
        <w:rPr>
          <w:rFonts w:asciiTheme="majorBidi" w:hAnsiTheme="majorBidi" w:cstheme="majorBidi"/>
          <w:lang w:val="en-GB"/>
        </w:rPr>
        <w:t xml:space="preserve">Umar made his remark late in his reign, or (2) that this element came into circulation when the community became divided over the punishment’s applicability to Muslims and when there were no living Companions who could confirm or deny the veracity of the claim that either the Prophet or </w:t>
      </w:r>
      <w:r w:rsidR="00B3403D" w:rsidRPr="00D83D7C">
        <w:rPr>
          <w:rFonts w:asciiTheme="majorBidi" w:hAnsiTheme="majorBidi" w:cstheme="majorBidi"/>
          <w:color w:val="333333"/>
          <w:lang w:val="en-GB"/>
        </w:rPr>
        <w:t>ʿ</w:t>
      </w:r>
      <w:r w:rsidRPr="00235F96">
        <w:rPr>
          <w:rFonts w:asciiTheme="majorBidi" w:hAnsiTheme="majorBidi" w:cstheme="majorBidi"/>
          <w:lang w:val="en-GB"/>
        </w:rPr>
        <w:t xml:space="preserve">Umar practiced </w:t>
      </w:r>
      <w:r w:rsidRPr="00235F96">
        <w:rPr>
          <w:rFonts w:asciiTheme="majorBidi" w:hAnsiTheme="majorBidi" w:cstheme="majorBidi"/>
          <w:i/>
          <w:lang w:val="en-GB"/>
        </w:rPr>
        <w:t>zinā-</w:t>
      </w:r>
      <w:r w:rsidRPr="00235F96">
        <w:rPr>
          <w:rFonts w:asciiTheme="majorBidi" w:hAnsiTheme="majorBidi" w:cstheme="majorBidi"/>
          <w:lang w:val="en-GB"/>
        </w:rPr>
        <w:t xml:space="preserve">stoning. The second explanation holds the most plausibility: the clause reflects a later socio-historical context in which there were disagreements about the applicability of </w:t>
      </w:r>
      <w:r w:rsidRPr="00235F96">
        <w:rPr>
          <w:rFonts w:asciiTheme="majorBidi" w:hAnsiTheme="majorBidi" w:cstheme="majorBidi"/>
          <w:i/>
          <w:lang w:val="en-GB"/>
        </w:rPr>
        <w:t>zinā</w:t>
      </w:r>
      <w:r w:rsidRPr="00235F96">
        <w:rPr>
          <w:rFonts w:asciiTheme="majorBidi" w:hAnsiTheme="majorBidi" w:cstheme="majorBidi"/>
          <w:lang w:val="en-GB"/>
        </w:rPr>
        <w:t xml:space="preserve">-stoning to Muslims, as well as the obvious need to recognize and </w:t>
      </w:r>
      <w:r w:rsidRPr="00235F96">
        <w:rPr>
          <w:rFonts w:asciiTheme="majorBidi" w:hAnsiTheme="majorBidi" w:cstheme="majorBidi"/>
          <w:lang w:val="en-GB"/>
        </w:rPr>
        <w:lastRenderedPageBreak/>
        <w:t>mitigate this debate.</w:t>
      </w:r>
    </w:p>
    <w:p w14:paraId="14999154" w14:textId="77777777" w:rsidR="007B43E5" w:rsidRPr="00D83D7C" w:rsidRDefault="007B43E5" w:rsidP="00B70963">
      <w:pPr>
        <w:widowControl w:val="0"/>
        <w:jc w:val="both"/>
        <w:rPr>
          <w:rFonts w:asciiTheme="majorBidi" w:hAnsiTheme="majorBidi" w:cstheme="majorBidi"/>
          <w:u w:val="single" w:color="000000"/>
          <w:lang w:val="en-GB"/>
        </w:rPr>
      </w:pPr>
    </w:p>
    <w:tbl>
      <w:tblPr>
        <w:tblW w:w="5000" w:type="pct"/>
        <w:tblCellMar>
          <w:left w:w="100" w:type="dxa"/>
          <w:right w:w="100" w:type="dxa"/>
        </w:tblCellMar>
        <w:tblLook w:val="04A0" w:firstRow="1" w:lastRow="0" w:firstColumn="1" w:lastColumn="0" w:noHBand="0" w:noVBand="1"/>
      </w:tblPr>
      <w:tblGrid>
        <w:gridCol w:w="4388"/>
        <w:gridCol w:w="4388"/>
        <w:gridCol w:w="4386"/>
      </w:tblGrid>
      <w:tr w:rsidR="00A32B81" w:rsidRPr="00B85B9E" w14:paraId="70F1F345" w14:textId="77777777" w:rsidTr="000017A7">
        <w:tc>
          <w:tcPr>
            <w:tcW w:w="5000" w:type="pct"/>
            <w:gridSpan w:val="3"/>
            <w:tcBorders>
              <w:bottom w:val="single" w:sz="4" w:space="0" w:color="auto"/>
            </w:tcBorders>
          </w:tcPr>
          <w:p w14:paraId="6268FE55" w14:textId="477A213C" w:rsidR="00A32B81" w:rsidRPr="00B85B9E" w:rsidRDefault="00B85B9E" w:rsidP="00D31E37">
            <w:pPr>
              <w:widowControl w:val="0"/>
              <w:jc w:val="both"/>
              <w:rPr>
                <w:rFonts w:asciiTheme="majorBidi" w:hAnsiTheme="majorBidi" w:cstheme="majorBidi"/>
                <w:lang w:val="en-GB"/>
              </w:rPr>
            </w:pPr>
            <w:r w:rsidRPr="00B85B9E">
              <w:rPr>
                <w:rFonts w:asciiTheme="majorBidi" w:hAnsiTheme="majorBidi" w:cstheme="majorBidi"/>
                <w:u w:color="000000"/>
                <w:lang w:val="en-GB"/>
              </w:rPr>
              <w:t xml:space="preserve">TABLE </w:t>
            </w:r>
            <w:r w:rsidR="00235F96" w:rsidRPr="00B85B9E">
              <w:rPr>
                <w:rFonts w:asciiTheme="majorBidi" w:hAnsiTheme="majorBidi" w:cstheme="majorBidi"/>
                <w:u w:color="000000"/>
                <w:lang w:val="en-GB"/>
              </w:rPr>
              <w:t xml:space="preserve">4. </w:t>
            </w:r>
            <w:r w:rsidR="00235F96" w:rsidRPr="00B85B9E">
              <w:rPr>
                <w:rFonts w:asciiTheme="majorBidi" w:hAnsiTheme="majorBidi" w:cstheme="majorBidi"/>
                <w:color w:val="212121"/>
                <w:lang w:val="en-GB"/>
              </w:rPr>
              <w:t xml:space="preserve">Comparison of the Respective Textual Contents of Mālik’s, </w:t>
            </w:r>
            <w:r w:rsidR="00B3403D" w:rsidRPr="00B85B9E">
              <w:rPr>
                <w:rFonts w:asciiTheme="majorBidi" w:hAnsiTheme="majorBidi" w:cstheme="majorBidi"/>
                <w:color w:val="333333"/>
                <w:lang w:val="en-GB"/>
              </w:rPr>
              <w:t>ʿ</w:t>
            </w:r>
            <w:r w:rsidR="00235F96" w:rsidRPr="00B85B9E">
              <w:rPr>
                <w:rFonts w:asciiTheme="majorBidi" w:hAnsiTheme="majorBidi" w:cstheme="majorBidi"/>
                <w:color w:val="212121"/>
                <w:lang w:val="en-GB"/>
              </w:rPr>
              <w:t xml:space="preserve">Abd al-Razzāq’s, and Ibn Ḥanbal’s Recorded Versions of </w:t>
            </w:r>
            <w:r w:rsidR="00B3403D" w:rsidRPr="00B85B9E">
              <w:rPr>
                <w:rFonts w:asciiTheme="majorBidi" w:hAnsiTheme="majorBidi" w:cstheme="majorBidi"/>
                <w:color w:val="333333"/>
                <w:lang w:val="en-GB"/>
              </w:rPr>
              <w:t>ʿ</w:t>
            </w:r>
            <w:r w:rsidR="00235F96" w:rsidRPr="00B85B9E">
              <w:rPr>
                <w:rFonts w:asciiTheme="majorBidi" w:hAnsiTheme="majorBidi" w:cstheme="majorBidi"/>
                <w:color w:val="212121"/>
                <w:lang w:val="en-GB"/>
              </w:rPr>
              <w:t xml:space="preserve">Umar’s </w:t>
            </w:r>
            <w:r w:rsidR="00235F96" w:rsidRPr="00B85B9E">
              <w:rPr>
                <w:rFonts w:asciiTheme="majorBidi" w:hAnsiTheme="majorBidi" w:cstheme="majorBidi"/>
                <w:i/>
                <w:color w:val="212121"/>
                <w:lang w:val="en-GB"/>
              </w:rPr>
              <w:t>Zinā</w:t>
            </w:r>
            <w:r w:rsidR="00235F96" w:rsidRPr="00B85B9E">
              <w:rPr>
                <w:rFonts w:asciiTheme="majorBidi" w:hAnsiTheme="majorBidi" w:cstheme="majorBidi"/>
                <w:color w:val="212121"/>
                <w:lang w:val="en-GB"/>
              </w:rPr>
              <w:t xml:space="preserve">-Stoning Report </w:t>
            </w:r>
            <w:r w:rsidR="00235F96" w:rsidRPr="00B85B9E">
              <w:rPr>
                <w:rFonts w:asciiTheme="majorBidi" w:hAnsiTheme="majorBidi" w:cstheme="majorBidi"/>
                <w:iCs/>
                <w:sz w:val="22"/>
                <w:szCs w:val="22"/>
                <w:lang w:val="en-GB"/>
              </w:rPr>
              <w:t>(</w:t>
            </w:r>
            <w:r w:rsidR="00124568" w:rsidRPr="00B85B9E">
              <w:rPr>
                <w:rFonts w:asciiTheme="majorBidi" w:hAnsiTheme="majorBidi" w:cstheme="majorBidi"/>
                <w:iCs/>
                <w:sz w:val="22"/>
                <w:szCs w:val="22"/>
                <w:highlight w:val="yellow"/>
                <w:lang w:val="en-GB"/>
              </w:rPr>
              <w:t>main article, page ?</w:t>
            </w:r>
            <w:r w:rsidR="00235F96" w:rsidRPr="00B85B9E">
              <w:rPr>
                <w:rFonts w:asciiTheme="majorBidi" w:hAnsiTheme="majorBidi" w:cstheme="majorBidi"/>
                <w:iCs/>
                <w:sz w:val="22"/>
                <w:szCs w:val="22"/>
                <w:lang w:val="en-GB"/>
              </w:rPr>
              <w:t>)</w:t>
            </w:r>
          </w:p>
        </w:tc>
      </w:tr>
      <w:tr w:rsidR="00561AB2" w:rsidRPr="00D83D7C" w14:paraId="43D8545F" w14:textId="77777777" w:rsidTr="000017A7">
        <w:tc>
          <w:tcPr>
            <w:tcW w:w="1667" w:type="pct"/>
            <w:tcBorders>
              <w:top w:val="single" w:sz="4" w:space="0" w:color="auto"/>
              <w:bottom w:val="single" w:sz="4" w:space="0" w:color="auto"/>
            </w:tcBorders>
          </w:tcPr>
          <w:p w14:paraId="7D1A2A83" w14:textId="77777777" w:rsidR="00B85B9E" w:rsidRDefault="00B3403D" w:rsidP="00B85B9E">
            <w:pPr>
              <w:widowControl w:val="0"/>
              <w:rPr>
                <w:rFonts w:asciiTheme="majorBidi" w:hAnsiTheme="majorBidi" w:cstheme="majorBidi"/>
                <w:lang w:val="en-GB"/>
              </w:rPr>
            </w:pPr>
            <w:r w:rsidRPr="00D83D7C">
              <w:rPr>
                <w:rFonts w:asciiTheme="majorBidi" w:hAnsiTheme="majorBidi" w:cstheme="majorBidi"/>
                <w:color w:val="333333"/>
                <w:lang w:val="en-GB"/>
              </w:rPr>
              <w:t>ʿ</w:t>
            </w:r>
            <w:r w:rsidR="00235F96" w:rsidRPr="00235F96">
              <w:rPr>
                <w:rFonts w:asciiTheme="majorBidi" w:hAnsiTheme="majorBidi" w:cstheme="majorBidi"/>
                <w:lang w:val="en-GB"/>
              </w:rPr>
              <w:t>Abd al-Raḥmān b. Mahdī – Mālik –</w:t>
            </w:r>
            <w:r w:rsidR="00B85B9E">
              <w:rPr>
                <w:rFonts w:asciiTheme="majorBidi" w:hAnsiTheme="majorBidi" w:cstheme="majorBidi"/>
                <w:lang w:val="en-GB"/>
              </w:rPr>
              <w:t xml:space="preserve"> </w:t>
            </w:r>
          </w:p>
          <w:p w14:paraId="01C13283" w14:textId="7A21C89D" w:rsidR="00561AB2" w:rsidRPr="00D83D7C" w:rsidRDefault="00235F96" w:rsidP="00B85B9E">
            <w:pPr>
              <w:widowControl w:val="0"/>
              <w:jc w:val="center"/>
              <w:rPr>
                <w:rFonts w:asciiTheme="majorBidi" w:hAnsiTheme="majorBidi" w:cstheme="majorBidi"/>
                <w:lang w:val="en-GB"/>
              </w:rPr>
            </w:pPr>
            <w:r w:rsidRPr="00235F96">
              <w:rPr>
                <w:rFonts w:asciiTheme="majorBidi" w:hAnsiTheme="majorBidi" w:cstheme="majorBidi"/>
                <w:lang w:val="en-GB"/>
              </w:rPr>
              <w:t>Al-Zuhrī</w:t>
            </w:r>
          </w:p>
        </w:tc>
        <w:tc>
          <w:tcPr>
            <w:tcW w:w="1667" w:type="pct"/>
            <w:tcBorders>
              <w:top w:val="single" w:sz="4" w:space="0" w:color="auto"/>
              <w:bottom w:val="single" w:sz="4" w:space="0" w:color="auto"/>
            </w:tcBorders>
          </w:tcPr>
          <w:p w14:paraId="6BBB7818" w14:textId="77777777" w:rsidR="00561AB2" w:rsidRPr="00D83D7C" w:rsidRDefault="00235F96" w:rsidP="00612769">
            <w:pPr>
              <w:widowControl w:val="0"/>
              <w:jc w:val="center"/>
              <w:rPr>
                <w:rFonts w:asciiTheme="majorBidi" w:hAnsiTheme="majorBidi" w:cstheme="majorBidi"/>
                <w:lang w:val="en-GB"/>
              </w:rPr>
            </w:pPr>
            <w:r w:rsidRPr="00235F96">
              <w:rPr>
                <w:rFonts w:asciiTheme="majorBidi" w:hAnsiTheme="majorBidi" w:cstheme="majorBidi"/>
                <w:color w:val="212121"/>
                <w:lang w:val="en-GB"/>
              </w:rPr>
              <w:t>Ma</w:t>
            </w:r>
            <w:r w:rsidR="00B3403D" w:rsidRPr="00D83D7C">
              <w:rPr>
                <w:rFonts w:asciiTheme="majorBidi" w:hAnsiTheme="majorBidi" w:cstheme="majorBidi"/>
                <w:color w:val="333333"/>
                <w:lang w:val="en-GB"/>
              </w:rPr>
              <w:t>ʿ</w:t>
            </w:r>
            <w:r w:rsidRPr="00235F96">
              <w:rPr>
                <w:rFonts w:asciiTheme="majorBidi" w:hAnsiTheme="majorBidi" w:cstheme="majorBidi"/>
                <w:color w:val="212121"/>
                <w:lang w:val="en-GB"/>
              </w:rPr>
              <w:t xml:space="preserve">mar </w:t>
            </w:r>
            <w:r w:rsidRPr="00235F96">
              <w:rPr>
                <w:rFonts w:asciiTheme="majorBidi" w:hAnsiTheme="majorBidi" w:cstheme="majorBidi"/>
                <w:lang w:val="en-GB"/>
              </w:rPr>
              <w:t>–</w:t>
            </w:r>
            <w:r w:rsidRPr="00235F96">
              <w:rPr>
                <w:rFonts w:asciiTheme="majorBidi" w:hAnsiTheme="majorBidi" w:cstheme="majorBidi"/>
                <w:color w:val="212121"/>
                <w:lang w:val="en-GB"/>
              </w:rPr>
              <w:t xml:space="preserve"> Al-Zuhrī</w:t>
            </w:r>
          </w:p>
        </w:tc>
        <w:tc>
          <w:tcPr>
            <w:tcW w:w="1666" w:type="pct"/>
            <w:tcBorders>
              <w:top w:val="single" w:sz="4" w:space="0" w:color="auto"/>
              <w:bottom w:val="single" w:sz="4" w:space="0" w:color="auto"/>
            </w:tcBorders>
          </w:tcPr>
          <w:p w14:paraId="11FB2CE1" w14:textId="77777777" w:rsidR="00561AB2" w:rsidRPr="00D83D7C" w:rsidRDefault="00235F96" w:rsidP="00612769">
            <w:pPr>
              <w:widowControl w:val="0"/>
              <w:jc w:val="center"/>
              <w:rPr>
                <w:rFonts w:asciiTheme="majorBidi" w:hAnsiTheme="majorBidi" w:cstheme="majorBidi"/>
                <w:lang w:val="en-GB"/>
              </w:rPr>
            </w:pPr>
            <w:r w:rsidRPr="00235F96">
              <w:rPr>
                <w:rFonts w:asciiTheme="majorBidi" w:hAnsiTheme="majorBidi" w:cstheme="majorBidi"/>
                <w:lang w:val="en-GB"/>
              </w:rPr>
              <w:t>Mālik – Al-Zuhrī</w:t>
            </w:r>
          </w:p>
          <w:p w14:paraId="6BF57D64" w14:textId="77777777" w:rsidR="00561AB2" w:rsidRPr="00D83D7C" w:rsidRDefault="00235F96" w:rsidP="00612769">
            <w:pPr>
              <w:widowControl w:val="0"/>
              <w:jc w:val="center"/>
              <w:rPr>
                <w:rFonts w:asciiTheme="majorBidi" w:hAnsiTheme="majorBidi" w:cstheme="majorBidi"/>
                <w:lang w:val="en-GB"/>
              </w:rPr>
            </w:pPr>
            <w:r w:rsidRPr="00235F96">
              <w:rPr>
                <w:rFonts w:asciiTheme="majorBidi" w:hAnsiTheme="majorBidi" w:cstheme="majorBidi"/>
                <w:lang w:val="en-GB"/>
              </w:rPr>
              <w:t xml:space="preserve">(from the </w:t>
            </w:r>
            <w:r w:rsidRPr="00235F96">
              <w:rPr>
                <w:rFonts w:asciiTheme="majorBidi" w:hAnsiTheme="majorBidi" w:cstheme="majorBidi"/>
                <w:i/>
                <w:lang w:val="en-GB"/>
              </w:rPr>
              <w:t>Muwaṭṭa’</w:t>
            </w:r>
            <w:r w:rsidRPr="00235F96">
              <w:rPr>
                <w:rFonts w:asciiTheme="majorBidi" w:hAnsiTheme="majorBidi" w:cstheme="majorBidi"/>
                <w:lang w:val="en-GB"/>
              </w:rPr>
              <w:t>)</w:t>
            </w:r>
          </w:p>
        </w:tc>
      </w:tr>
      <w:tr w:rsidR="00561AB2" w:rsidRPr="00D83D7C" w14:paraId="6290E3A2" w14:textId="77777777" w:rsidTr="000017A7">
        <w:tc>
          <w:tcPr>
            <w:tcW w:w="1667" w:type="pct"/>
            <w:tcBorders>
              <w:top w:val="single" w:sz="4" w:space="0" w:color="auto"/>
            </w:tcBorders>
          </w:tcPr>
          <w:p w14:paraId="5D29A1D8" w14:textId="77777777" w:rsidR="00561AB2" w:rsidRPr="00D83D7C" w:rsidRDefault="00235F96" w:rsidP="00D31E37">
            <w:pPr>
              <w:widowControl w:val="0"/>
              <w:jc w:val="both"/>
              <w:rPr>
                <w:rFonts w:asciiTheme="majorBidi" w:hAnsiTheme="majorBidi" w:cstheme="majorBidi"/>
                <w:lang w:val="en-GB"/>
              </w:rPr>
            </w:pPr>
            <w:r w:rsidRPr="00235F96">
              <w:rPr>
                <w:rFonts w:asciiTheme="majorBidi" w:hAnsiTheme="majorBidi" w:cstheme="majorBidi"/>
                <w:color w:val="212121"/>
                <w:lang w:val="en-GB"/>
              </w:rPr>
              <w:t>God sent Muḥammad and with him the Book.</w:t>
            </w:r>
          </w:p>
        </w:tc>
        <w:tc>
          <w:tcPr>
            <w:tcW w:w="1667" w:type="pct"/>
            <w:tcBorders>
              <w:top w:val="single" w:sz="4" w:space="0" w:color="auto"/>
            </w:tcBorders>
          </w:tcPr>
          <w:p w14:paraId="2132B370" w14:textId="77777777" w:rsidR="00561AB2" w:rsidRPr="00D83D7C" w:rsidRDefault="00235F96" w:rsidP="00D31E37">
            <w:pPr>
              <w:widowControl w:val="0"/>
              <w:jc w:val="both"/>
              <w:rPr>
                <w:rFonts w:asciiTheme="majorBidi" w:hAnsiTheme="majorBidi" w:cstheme="majorBidi"/>
                <w:lang w:val="en-GB"/>
              </w:rPr>
            </w:pPr>
            <w:r w:rsidRPr="00235F96">
              <w:rPr>
                <w:rFonts w:asciiTheme="majorBidi" w:hAnsiTheme="majorBidi" w:cstheme="majorBidi"/>
                <w:color w:val="212121"/>
                <w:lang w:val="en-GB"/>
              </w:rPr>
              <w:t>God sent Muḥammad with the Truth and the Book.</w:t>
            </w:r>
          </w:p>
        </w:tc>
        <w:tc>
          <w:tcPr>
            <w:tcW w:w="1666" w:type="pct"/>
            <w:tcBorders>
              <w:top w:val="single" w:sz="4" w:space="0" w:color="auto"/>
            </w:tcBorders>
          </w:tcPr>
          <w:p w14:paraId="311A8C9B" w14:textId="77777777" w:rsidR="00561AB2" w:rsidRPr="00D83D7C" w:rsidRDefault="00561AB2" w:rsidP="00D31E37">
            <w:pPr>
              <w:widowControl w:val="0"/>
              <w:jc w:val="both"/>
              <w:rPr>
                <w:rFonts w:asciiTheme="majorBidi" w:hAnsiTheme="majorBidi" w:cstheme="majorBidi"/>
                <w:lang w:val="en-GB"/>
              </w:rPr>
            </w:pPr>
          </w:p>
        </w:tc>
      </w:tr>
      <w:tr w:rsidR="00561AB2" w:rsidRPr="00D83D7C" w14:paraId="3E20E8D7" w14:textId="77777777" w:rsidTr="000017A7">
        <w:tc>
          <w:tcPr>
            <w:tcW w:w="1667" w:type="pct"/>
          </w:tcPr>
          <w:p w14:paraId="6B79A912" w14:textId="77777777" w:rsidR="00561AB2" w:rsidRPr="00D83D7C" w:rsidRDefault="00235F96" w:rsidP="00D31E37">
            <w:pPr>
              <w:widowControl w:val="0"/>
              <w:jc w:val="both"/>
              <w:rPr>
                <w:rFonts w:asciiTheme="majorBidi" w:hAnsiTheme="majorBidi" w:cstheme="majorBidi"/>
                <w:lang w:val="en-GB"/>
              </w:rPr>
            </w:pPr>
            <w:r w:rsidRPr="00235F96">
              <w:rPr>
                <w:rFonts w:asciiTheme="majorBidi" w:hAnsiTheme="majorBidi" w:cstheme="majorBidi"/>
                <w:color w:val="212121"/>
                <w:lang w:val="en-GB"/>
              </w:rPr>
              <w:t>God revealed the stoning verse.</w:t>
            </w:r>
          </w:p>
        </w:tc>
        <w:tc>
          <w:tcPr>
            <w:tcW w:w="1667" w:type="pct"/>
          </w:tcPr>
          <w:p w14:paraId="355814F8" w14:textId="77777777" w:rsidR="00561AB2" w:rsidRPr="00D83D7C" w:rsidRDefault="00235F96" w:rsidP="00D31E37">
            <w:pPr>
              <w:widowControl w:val="0"/>
              <w:jc w:val="both"/>
              <w:rPr>
                <w:rFonts w:asciiTheme="majorBidi" w:hAnsiTheme="majorBidi" w:cstheme="majorBidi"/>
                <w:lang w:val="en-GB"/>
              </w:rPr>
            </w:pPr>
            <w:r w:rsidRPr="00235F96">
              <w:rPr>
                <w:rFonts w:asciiTheme="majorBidi" w:hAnsiTheme="majorBidi" w:cstheme="majorBidi"/>
                <w:color w:val="212121"/>
                <w:lang w:val="en-GB"/>
              </w:rPr>
              <w:t>God revealed the stoning verse.</w:t>
            </w:r>
          </w:p>
        </w:tc>
        <w:tc>
          <w:tcPr>
            <w:tcW w:w="1666" w:type="pct"/>
          </w:tcPr>
          <w:p w14:paraId="0F294AA2" w14:textId="77777777" w:rsidR="00561AB2" w:rsidRPr="00D83D7C" w:rsidRDefault="00235F96" w:rsidP="00D31E37">
            <w:pPr>
              <w:widowControl w:val="0"/>
              <w:jc w:val="both"/>
              <w:rPr>
                <w:rFonts w:asciiTheme="majorBidi" w:hAnsiTheme="majorBidi" w:cstheme="majorBidi"/>
                <w:lang w:val="en-GB"/>
              </w:rPr>
            </w:pPr>
            <w:r w:rsidRPr="00235F96">
              <w:rPr>
                <w:rFonts w:asciiTheme="majorBidi" w:hAnsiTheme="majorBidi" w:cstheme="majorBidi"/>
                <w:color w:val="212121"/>
                <w:lang w:val="en-GB"/>
              </w:rPr>
              <w:t>Stoning is in the Book of God.</w:t>
            </w:r>
          </w:p>
        </w:tc>
      </w:tr>
      <w:tr w:rsidR="00561AB2" w:rsidRPr="00D83D7C" w14:paraId="793A79E5" w14:textId="77777777" w:rsidTr="000017A7">
        <w:tc>
          <w:tcPr>
            <w:tcW w:w="1667" w:type="pct"/>
          </w:tcPr>
          <w:p w14:paraId="0F915E98" w14:textId="77777777" w:rsidR="00561AB2" w:rsidRPr="00D83D7C" w:rsidRDefault="00561AB2" w:rsidP="00D31E37">
            <w:pPr>
              <w:widowControl w:val="0"/>
              <w:jc w:val="both"/>
              <w:rPr>
                <w:rFonts w:asciiTheme="majorBidi" w:hAnsiTheme="majorBidi" w:cstheme="majorBidi"/>
                <w:lang w:val="en-GB"/>
              </w:rPr>
            </w:pPr>
          </w:p>
        </w:tc>
        <w:tc>
          <w:tcPr>
            <w:tcW w:w="1667" w:type="pct"/>
          </w:tcPr>
          <w:p w14:paraId="56E6A291" w14:textId="77777777" w:rsidR="00561AB2" w:rsidRPr="00D83D7C" w:rsidRDefault="00235F96" w:rsidP="00D31E37">
            <w:pPr>
              <w:widowControl w:val="0"/>
              <w:jc w:val="both"/>
              <w:rPr>
                <w:rFonts w:asciiTheme="majorBidi" w:hAnsiTheme="majorBidi" w:cstheme="majorBidi"/>
                <w:lang w:val="en-GB"/>
              </w:rPr>
            </w:pPr>
            <w:r w:rsidRPr="00235F96">
              <w:rPr>
                <w:rFonts w:asciiTheme="majorBidi" w:hAnsiTheme="majorBidi" w:cstheme="majorBidi"/>
                <w:color w:val="212121"/>
                <w:lang w:val="en-GB"/>
              </w:rPr>
              <w:t>The Prophet stoned and we stoned.</w:t>
            </w:r>
          </w:p>
        </w:tc>
        <w:tc>
          <w:tcPr>
            <w:tcW w:w="1666" w:type="pct"/>
          </w:tcPr>
          <w:p w14:paraId="68F77B1A" w14:textId="77777777" w:rsidR="00561AB2" w:rsidRPr="00D83D7C" w:rsidRDefault="00561AB2" w:rsidP="00D31E37">
            <w:pPr>
              <w:widowControl w:val="0"/>
              <w:jc w:val="both"/>
              <w:rPr>
                <w:rFonts w:asciiTheme="majorBidi" w:hAnsiTheme="majorBidi" w:cstheme="majorBidi"/>
                <w:lang w:val="en-GB"/>
              </w:rPr>
            </w:pPr>
          </w:p>
        </w:tc>
      </w:tr>
      <w:tr w:rsidR="00561AB2" w:rsidRPr="00D83D7C" w14:paraId="52B08761" w14:textId="77777777" w:rsidTr="000017A7">
        <w:tc>
          <w:tcPr>
            <w:tcW w:w="1667" w:type="pct"/>
          </w:tcPr>
          <w:p w14:paraId="53634425" w14:textId="77777777" w:rsidR="00561AB2" w:rsidRPr="00D83D7C" w:rsidRDefault="00B3403D" w:rsidP="00215B6A">
            <w:pPr>
              <w:widowControl w:val="0"/>
              <w:jc w:val="both"/>
              <w:rPr>
                <w:rFonts w:asciiTheme="majorBidi" w:hAnsiTheme="majorBidi" w:cstheme="majorBidi"/>
                <w:lang w:val="en-GB"/>
              </w:rPr>
            </w:pPr>
            <w:r w:rsidRPr="00D83D7C">
              <w:rPr>
                <w:rFonts w:asciiTheme="majorBidi" w:hAnsiTheme="majorBidi" w:cstheme="majorBidi"/>
                <w:color w:val="333333"/>
                <w:lang w:val="en-GB"/>
              </w:rPr>
              <w:t>ʿ</w:t>
            </w:r>
            <w:r w:rsidR="00235F96" w:rsidRPr="00235F96">
              <w:rPr>
                <w:rFonts w:asciiTheme="majorBidi" w:hAnsiTheme="majorBidi" w:cstheme="majorBidi"/>
                <w:lang w:val="en-GB"/>
              </w:rPr>
              <w:t>Umar says: ‘[…] we read it/recited it (</w:t>
            </w:r>
            <w:r w:rsidR="00235F96" w:rsidRPr="00235F96">
              <w:rPr>
                <w:rFonts w:asciiTheme="majorBidi" w:hAnsiTheme="majorBidi" w:cstheme="majorBidi"/>
                <w:i/>
                <w:lang w:val="en-GB"/>
              </w:rPr>
              <w:t>qara’nā bi-hā</w:t>
            </w:r>
            <w:r w:rsidR="00235F96" w:rsidRPr="00235F96">
              <w:rPr>
                <w:rFonts w:asciiTheme="majorBidi" w:hAnsiTheme="majorBidi" w:cstheme="majorBidi"/>
                <w:lang w:val="en-GB"/>
              </w:rPr>
              <w:t>), we understood it (</w:t>
            </w:r>
            <w:r w:rsidR="00235F96" w:rsidRPr="00235F96">
              <w:rPr>
                <w:rFonts w:asciiTheme="majorBidi" w:hAnsiTheme="majorBidi" w:cstheme="majorBidi"/>
                <w:i/>
                <w:lang w:val="en-GB"/>
              </w:rPr>
              <w:t>‘aqalnāhā</w:t>
            </w:r>
            <w:r w:rsidR="00235F96" w:rsidRPr="00235F96">
              <w:rPr>
                <w:rFonts w:asciiTheme="majorBidi" w:hAnsiTheme="majorBidi" w:cstheme="majorBidi"/>
                <w:lang w:val="en-GB"/>
              </w:rPr>
              <w:t>), and we memorized it (</w:t>
            </w:r>
            <w:r w:rsidR="00235F96" w:rsidRPr="00235F96">
              <w:rPr>
                <w:rFonts w:asciiTheme="majorBidi" w:hAnsiTheme="majorBidi" w:cstheme="majorBidi"/>
                <w:i/>
                <w:lang w:val="en-GB"/>
              </w:rPr>
              <w:t>wa‘aynāhā</w:t>
            </w:r>
            <w:r w:rsidR="00235F96" w:rsidRPr="00235F96">
              <w:rPr>
                <w:rFonts w:asciiTheme="majorBidi" w:hAnsiTheme="majorBidi" w:cstheme="majorBidi"/>
                <w:lang w:val="en-GB"/>
              </w:rPr>
              <w:t>)’.</w:t>
            </w:r>
          </w:p>
        </w:tc>
        <w:tc>
          <w:tcPr>
            <w:tcW w:w="1667" w:type="pct"/>
          </w:tcPr>
          <w:p w14:paraId="223A2652" w14:textId="77777777" w:rsidR="00561AB2" w:rsidRPr="00D83D7C" w:rsidRDefault="00561AB2" w:rsidP="00D31E37">
            <w:pPr>
              <w:widowControl w:val="0"/>
              <w:jc w:val="both"/>
              <w:rPr>
                <w:rFonts w:asciiTheme="majorBidi" w:hAnsiTheme="majorBidi" w:cstheme="majorBidi"/>
                <w:lang w:val="en-GB"/>
              </w:rPr>
            </w:pPr>
          </w:p>
        </w:tc>
        <w:tc>
          <w:tcPr>
            <w:tcW w:w="1666" w:type="pct"/>
          </w:tcPr>
          <w:p w14:paraId="2BDCDA54" w14:textId="77777777" w:rsidR="00561AB2" w:rsidRPr="00D83D7C" w:rsidRDefault="00561AB2" w:rsidP="00D31E37">
            <w:pPr>
              <w:widowControl w:val="0"/>
              <w:jc w:val="both"/>
              <w:rPr>
                <w:rFonts w:asciiTheme="majorBidi" w:hAnsiTheme="majorBidi" w:cstheme="majorBidi"/>
                <w:lang w:val="en-GB"/>
              </w:rPr>
            </w:pPr>
          </w:p>
        </w:tc>
      </w:tr>
      <w:tr w:rsidR="00561AB2" w:rsidRPr="00D83D7C" w14:paraId="628C9B27" w14:textId="77777777" w:rsidTr="000017A7">
        <w:tc>
          <w:tcPr>
            <w:tcW w:w="1667" w:type="pct"/>
          </w:tcPr>
          <w:p w14:paraId="59467D49" w14:textId="77777777" w:rsidR="00561AB2" w:rsidRPr="00D83D7C" w:rsidRDefault="00B3403D" w:rsidP="00D31E37">
            <w:pPr>
              <w:widowControl w:val="0"/>
              <w:jc w:val="both"/>
              <w:rPr>
                <w:rFonts w:asciiTheme="majorBidi" w:hAnsiTheme="majorBidi" w:cstheme="majorBidi"/>
                <w:lang w:val="en-GB"/>
              </w:rPr>
            </w:pPr>
            <w:r w:rsidRPr="00D83D7C">
              <w:rPr>
                <w:rFonts w:asciiTheme="majorBidi" w:hAnsiTheme="majorBidi" w:cstheme="majorBidi"/>
                <w:color w:val="333333"/>
                <w:lang w:val="en-GB"/>
              </w:rPr>
              <w:t>ʿ</w:t>
            </w:r>
            <w:r w:rsidR="00235F96" w:rsidRPr="00235F96">
              <w:rPr>
                <w:rFonts w:asciiTheme="majorBidi" w:hAnsiTheme="majorBidi" w:cstheme="majorBidi"/>
                <w:color w:val="212121"/>
                <w:lang w:val="en-GB"/>
              </w:rPr>
              <w:t>Umar fears that a day will come when people will say: ‘</w:t>
            </w:r>
            <w:r w:rsidR="00235F96" w:rsidRPr="00235F96">
              <w:rPr>
                <w:rFonts w:asciiTheme="majorBidi" w:hAnsiTheme="majorBidi" w:cstheme="majorBidi"/>
                <w:lang w:val="en-GB"/>
              </w:rPr>
              <w:t>By God, we do not find stoning in God’s Book’.</w:t>
            </w:r>
          </w:p>
        </w:tc>
        <w:tc>
          <w:tcPr>
            <w:tcW w:w="1667" w:type="pct"/>
          </w:tcPr>
          <w:p w14:paraId="00414CB0" w14:textId="77777777" w:rsidR="00561AB2" w:rsidRPr="00D83D7C" w:rsidRDefault="00B3403D" w:rsidP="00D31E37">
            <w:pPr>
              <w:widowControl w:val="0"/>
              <w:jc w:val="both"/>
              <w:rPr>
                <w:rFonts w:asciiTheme="majorBidi" w:hAnsiTheme="majorBidi" w:cstheme="majorBidi"/>
                <w:lang w:val="en-GB"/>
              </w:rPr>
            </w:pPr>
            <w:r w:rsidRPr="00D83D7C">
              <w:rPr>
                <w:rFonts w:asciiTheme="majorBidi" w:hAnsiTheme="majorBidi" w:cstheme="majorBidi"/>
                <w:color w:val="333333"/>
                <w:lang w:val="en-GB"/>
              </w:rPr>
              <w:t>ʿ</w:t>
            </w:r>
            <w:r w:rsidR="00235F96" w:rsidRPr="00235F96">
              <w:rPr>
                <w:rFonts w:asciiTheme="majorBidi" w:hAnsiTheme="majorBidi" w:cstheme="majorBidi"/>
                <w:color w:val="212121"/>
                <w:lang w:val="en-GB"/>
              </w:rPr>
              <w:t>Umar fears that a day will come when people will say: ‘</w:t>
            </w:r>
            <w:r w:rsidR="00235F96" w:rsidRPr="00235F96">
              <w:rPr>
                <w:rFonts w:asciiTheme="majorBidi" w:hAnsiTheme="majorBidi" w:cstheme="majorBidi"/>
                <w:lang w:val="en-GB"/>
              </w:rPr>
              <w:t>By God, we do not find stoning in God’s Book’.</w:t>
            </w:r>
          </w:p>
        </w:tc>
        <w:tc>
          <w:tcPr>
            <w:tcW w:w="1666" w:type="pct"/>
          </w:tcPr>
          <w:p w14:paraId="6427B661" w14:textId="77777777" w:rsidR="00561AB2" w:rsidRPr="00D83D7C" w:rsidRDefault="00B3403D" w:rsidP="00D31E37">
            <w:pPr>
              <w:widowControl w:val="0"/>
              <w:jc w:val="both"/>
              <w:rPr>
                <w:rFonts w:asciiTheme="majorBidi" w:hAnsiTheme="majorBidi" w:cstheme="majorBidi"/>
                <w:lang w:val="en-GB"/>
              </w:rPr>
            </w:pPr>
            <w:r w:rsidRPr="00D83D7C">
              <w:rPr>
                <w:rFonts w:asciiTheme="majorBidi" w:hAnsiTheme="majorBidi" w:cstheme="majorBidi"/>
                <w:color w:val="333333"/>
                <w:lang w:val="en-GB"/>
              </w:rPr>
              <w:t>ʿ</w:t>
            </w:r>
            <w:r w:rsidR="00235F96" w:rsidRPr="00235F96">
              <w:rPr>
                <w:rFonts w:asciiTheme="majorBidi" w:hAnsiTheme="majorBidi" w:cstheme="majorBidi"/>
                <w:color w:val="212121"/>
                <w:lang w:val="en-GB"/>
              </w:rPr>
              <w:t>Umar fears that a day will come when people will say: ‘</w:t>
            </w:r>
            <w:r w:rsidR="00235F96" w:rsidRPr="00235F96">
              <w:rPr>
                <w:rFonts w:asciiTheme="majorBidi" w:hAnsiTheme="majorBidi" w:cstheme="majorBidi"/>
                <w:lang w:val="en-GB"/>
              </w:rPr>
              <w:t>By God, we do not find stoning in God’s Book’.</w:t>
            </w:r>
          </w:p>
        </w:tc>
      </w:tr>
      <w:tr w:rsidR="00561AB2" w:rsidRPr="00D83D7C" w14:paraId="2559A75F" w14:textId="77777777" w:rsidTr="000017A7">
        <w:tc>
          <w:tcPr>
            <w:tcW w:w="1667" w:type="pct"/>
          </w:tcPr>
          <w:p w14:paraId="47290F51" w14:textId="77777777" w:rsidR="00561AB2" w:rsidRPr="00D83D7C" w:rsidRDefault="00B3403D" w:rsidP="00D31E37">
            <w:pPr>
              <w:widowControl w:val="0"/>
              <w:jc w:val="both"/>
              <w:rPr>
                <w:rFonts w:asciiTheme="majorBidi" w:hAnsiTheme="majorBidi" w:cstheme="majorBidi"/>
                <w:lang w:val="en-GB"/>
              </w:rPr>
            </w:pPr>
            <w:r w:rsidRPr="00D83D7C">
              <w:rPr>
                <w:rFonts w:asciiTheme="majorBidi" w:hAnsiTheme="majorBidi" w:cstheme="majorBidi"/>
                <w:color w:val="333333"/>
                <w:lang w:val="en-GB"/>
              </w:rPr>
              <w:t>ʿ</w:t>
            </w:r>
            <w:r w:rsidR="00235F96" w:rsidRPr="00235F96">
              <w:rPr>
                <w:rFonts w:asciiTheme="majorBidi" w:hAnsiTheme="majorBidi" w:cstheme="majorBidi"/>
                <w:color w:val="212121"/>
                <w:lang w:val="en-GB"/>
              </w:rPr>
              <w:t>Umar says people will abandon religious obligations sent down by God.</w:t>
            </w:r>
          </w:p>
        </w:tc>
        <w:tc>
          <w:tcPr>
            <w:tcW w:w="1667" w:type="pct"/>
          </w:tcPr>
          <w:p w14:paraId="0D3D82B3" w14:textId="77777777" w:rsidR="00561AB2" w:rsidRPr="00D83D7C" w:rsidRDefault="00B3403D" w:rsidP="00D31E37">
            <w:pPr>
              <w:widowControl w:val="0"/>
              <w:jc w:val="both"/>
              <w:rPr>
                <w:rFonts w:asciiTheme="majorBidi" w:hAnsiTheme="majorBidi" w:cstheme="majorBidi"/>
                <w:lang w:val="en-GB"/>
              </w:rPr>
            </w:pPr>
            <w:r w:rsidRPr="00D83D7C">
              <w:rPr>
                <w:rFonts w:asciiTheme="majorBidi" w:hAnsiTheme="majorBidi" w:cstheme="majorBidi"/>
                <w:color w:val="333333"/>
                <w:lang w:val="en-GB"/>
              </w:rPr>
              <w:t>ʿ</w:t>
            </w:r>
            <w:r w:rsidR="00235F96" w:rsidRPr="00235F96">
              <w:rPr>
                <w:rFonts w:asciiTheme="majorBidi" w:hAnsiTheme="majorBidi" w:cstheme="majorBidi"/>
                <w:color w:val="212121"/>
                <w:lang w:val="en-GB"/>
              </w:rPr>
              <w:t>Umar says people will abandon religious obligations sent down by God.</w:t>
            </w:r>
          </w:p>
        </w:tc>
        <w:tc>
          <w:tcPr>
            <w:tcW w:w="1666" w:type="pct"/>
          </w:tcPr>
          <w:p w14:paraId="0BCBD290" w14:textId="77777777" w:rsidR="00561AB2" w:rsidRPr="00D83D7C" w:rsidRDefault="00B3403D" w:rsidP="00D31E37">
            <w:pPr>
              <w:widowControl w:val="0"/>
              <w:jc w:val="both"/>
              <w:rPr>
                <w:rFonts w:asciiTheme="majorBidi" w:hAnsiTheme="majorBidi" w:cstheme="majorBidi"/>
                <w:lang w:val="en-GB"/>
              </w:rPr>
            </w:pPr>
            <w:r w:rsidRPr="00D83D7C">
              <w:rPr>
                <w:rFonts w:asciiTheme="majorBidi" w:hAnsiTheme="majorBidi" w:cstheme="majorBidi"/>
                <w:color w:val="333333"/>
                <w:lang w:val="en-GB"/>
              </w:rPr>
              <w:t>ʿ</w:t>
            </w:r>
            <w:r w:rsidR="00235F96" w:rsidRPr="00235F96">
              <w:rPr>
                <w:rFonts w:asciiTheme="majorBidi" w:hAnsiTheme="majorBidi" w:cstheme="majorBidi"/>
                <w:color w:val="212121"/>
                <w:lang w:val="en-GB"/>
              </w:rPr>
              <w:t>Umar says people will abandon religious obligations sent down by God.</w:t>
            </w:r>
          </w:p>
        </w:tc>
      </w:tr>
      <w:tr w:rsidR="00561AB2" w:rsidRPr="00D83D7C" w14:paraId="2B51C4C1" w14:textId="77777777" w:rsidTr="000017A7">
        <w:tc>
          <w:tcPr>
            <w:tcW w:w="1667" w:type="pct"/>
            <w:tcBorders>
              <w:bottom w:val="single" w:sz="4" w:space="0" w:color="auto"/>
            </w:tcBorders>
          </w:tcPr>
          <w:p w14:paraId="7B769ECE" w14:textId="77777777" w:rsidR="00561AB2" w:rsidRPr="00D83D7C" w:rsidRDefault="00235F96" w:rsidP="00D31E37">
            <w:pPr>
              <w:widowControl w:val="0"/>
              <w:jc w:val="both"/>
              <w:rPr>
                <w:rFonts w:asciiTheme="majorBidi" w:hAnsiTheme="majorBidi" w:cstheme="majorBidi"/>
                <w:lang w:val="en-GB"/>
              </w:rPr>
            </w:pPr>
            <w:r w:rsidRPr="00235F96">
              <w:rPr>
                <w:rFonts w:asciiTheme="majorBidi" w:hAnsiTheme="majorBidi" w:cstheme="majorBidi"/>
                <w:color w:val="212121"/>
                <w:lang w:val="en-GB"/>
              </w:rPr>
              <w:t xml:space="preserve">Conditions: </w:t>
            </w:r>
            <w:r w:rsidRPr="00235F96">
              <w:rPr>
                <w:rFonts w:asciiTheme="majorBidi" w:hAnsiTheme="majorBidi" w:cstheme="majorBidi"/>
                <w:i/>
                <w:color w:val="212121"/>
                <w:lang w:val="en-GB"/>
              </w:rPr>
              <w:t>iḥṣān</w:t>
            </w:r>
            <w:r w:rsidRPr="00235F96">
              <w:rPr>
                <w:rFonts w:asciiTheme="majorBidi" w:hAnsiTheme="majorBidi" w:cstheme="majorBidi"/>
                <w:color w:val="212121"/>
                <w:lang w:val="en-GB"/>
              </w:rPr>
              <w:t xml:space="preserve"> plus eyewitness testimony, confession, or pregnancy</w:t>
            </w:r>
          </w:p>
        </w:tc>
        <w:tc>
          <w:tcPr>
            <w:tcW w:w="1667" w:type="pct"/>
            <w:tcBorders>
              <w:bottom w:val="single" w:sz="4" w:space="0" w:color="auto"/>
            </w:tcBorders>
          </w:tcPr>
          <w:p w14:paraId="10B746FD" w14:textId="77777777" w:rsidR="00561AB2" w:rsidRPr="00D83D7C" w:rsidRDefault="00235F96" w:rsidP="00D31E37">
            <w:pPr>
              <w:widowControl w:val="0"/>
              <w:jc w:val="both"/>
              <w:rPr>
                <w:rFonts w:asciiTheme="majorBidi" w:hAnsiTheme="majorBidi" w:cstheme="majorBidi"/>
                <w:lang w:val="en-GB"/>
              </w:rPr>
            </w:pPr>
            <w:r w:rsidRPr="00235F96">
              <w:rPr>
                <w:rFonts w:asciiTheme="majorBidi" w:hAnsiTheme="majorBidi" w:cstheme="majorBidi"/>
                <w:color w:val="212121"/>
                <w:lang w:val="en-GB"/>
              </w:rPr>
              <w:t xml:space="preserve">Conditions: </w:t>
            </w:r>
            <w:r w:rsidRPr="00235F96">
              <w:rPr>
                <w:rFonts w:asciiTheme="majorBidi" w:hAnsiTheme="majorBidi" w:cstheme="majorBidi"/>
                <w:i/>
                <w:color w:val="212121"/>
                <w:lang w:val="en-GB"/>
              </w:rPr>
              <w:t>iḥṣān</w:t>
            </w:r>
            <w:r w:rsidRPr="00235F96">
              <w:rPr>
                <w:rFonts w:asciiTheme="majorBidi" w:hAnsiTheme="majorBidi" w:cstheme="majorBidi"/>
                <w:color w:val="212121"/>
                <w:lang w:val="en-GB"/>
              </w:rPr>
              <w:t xml:space="preserve"> plus eyewitness testimony, confession, or pregnancy</w:t>
            </w:r>
          </w:p>
        </w:tc>
        <w:tc>
          <w:tcPr>
            <w:tcW w:w="1666" w:type="pct"/>
            <w:tcBorders>
              <w:bottom w:val="single" w:sz="4" w:space="0" w:color="auto"/>
            </w:tcBorders>
          </w:tcPr>
          <w:p w14:paraId="622B1F04" w14:textId="77777777" w:rsidR="00561AB2" w:rsidRPr="00D83D7C" w:rsidRDefault="00235F96" w:rsidP="00D31E37">
            <w:pPr>
              <w:widowControl w:val="0"/>
              <w:jc w:val="both"/>
              <w:rPr>
                <w:rFonts w:asciiTheme="majorBidi" w:hAnsiTheme="majorBidi" w:cstheme="majorBidi"/>
                <w:lang w:val="en-GB"/>
              </w:rPr>
            </w:pPr>
            <w:r w:rsidRPr="00235F96">
              <w:rPr>
                <w:rFonts w:asciiTheme="majorBidi" w:hAnsiTheme="majorBidi" w:cstheme="majorBidi"/>
                <w:color w:val="212121"/>
                <w:lang w:val="en-GB"/>
              </w:rPr>
              <w:t xml:space="preserve">Conditions: </w:t>
            </w:r>
            <w:r w:rsidRPr="00235F96">
              <w:rPr>
                <w:rFonts w:asciiTheme="majorBidi" w:hAnsiTheme="majorBidi" w:cstheme="majorBidi"/>
                <w:i/>
                <w:color w:val="212121"/>
                <w:lang w:val="en-GB"/>
              </w:rPr>
              <w:t>iḥṣān</w:t>
            </w:r>
            <w:r w:rsidRPr="00235F96">
              <w:rPr>
                <w:rFonts w:asciiTheme="majorBidi" w:hAnsiTheme="majorBidi" w:cstheme="majorBidi"/>
                <w:color w:val="212121"/>
                <w:lang w:val="en-GB"/>
              </w:rPr>
              <w:t xml:space="preserve"> plus eyewitness testimony, confession, or pregnancy</w:t>
            </w:r>
          </w:p>
        </w:tc>
      </w:tr>
    </w:tbl>
    <w:p w14:paraId="7AF5F3F4" w14:textId="77777777" w:rsidR="00561AB2" w:rsidRPr="00D83D7C" w:rsidRDefault="00561AB2" w:rsidP="007B43E5">
      <w:pPr>
        <w:widowControl w:val="0"/>
        <w:rPr>
          <w:rFonts w:asciiTheme="majorBidi" w:hAnsiTheme="majorBidi" w:cstheme="majorBidi"/>
          <w:lang w:val="en-GB"/>
        </w:rPr>
      </w:pPr>
    </w:p>
    <w:p w14:paraId="489CE1A9" w14:textId="77777777" w:rsidR="009C4278" w:rsidRPr="00D83D7C" w:rsidRDefault="009C4278" w:rsidP="007B43E5">
      <w:pPr>
        <w:widowControl w:val="0"/>
        <w:rPr>
          <w:rFonts w:asciiTheme="majorBidi" w:hAnsiTheme="majorBidi" w:cstheme="majorBidi"/>
          <w:lang w:val="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0" w:type="dxa"/>
          <w:right w:w="100" w:type="dxa"/>
        </w:tblCellMar>
        <w:tblLook w:val="04A0" w:firstRow="1" w:lastRow="0" w:firstColumn="1" w:lastColumn="0" w:noHBand="0" w:noVBand="1"/>
      </w:tblPr>
      <w:tblGrid>
        <w:gridCol w:w="3285"/>
        <w:gridCol w:w="3285"/>
        <w:gridCol w:w="3285"/>
        <w:gridCol w:w="3286"/>
      </w:tblGrid>
      <w:tr w:rsidR="00D31E37" w:rsidRPr="00B85B9E" w14:paraId="548A6CE3" w14:textId="77777777" w:rsidTr="000017A7">
        <w:tc>
          <w:tcPr>
            <w:tcW w:w="13141" w:type="dxa"/>
            <w:gridSpan w:val="4"/>
            <w:tcBorders>
              <w:top w:val="nil"/>
              <w:left w:val="nil"/>
              <w:bottom w:val="single" w:sz="4" w:space="0" w:color="auto"/>
              <w:right w:val="nil"/>
            </w:tcBorders>
          </w:tcPr>
          <w:p w14:paraId="4589DA59" w14:textId="687F8A34" w:rsidR="00D31E37" w:rsidRPr="00B85B9E" w:rsidRDefault="00B85B9E" w:rsidP="00162A60">
            <w:pPr>
              <w:widowControl w:val="0"/>
              <w:jc w:val="both"/>
              <w:rPr>
                <w:rFonts w:asciiTheme="majorBidi" w:hAnsiTheme="majorBidi" w:cstheme="majorBidi"/>
                <w:lang w:val="en-GB"/>
              </w:rPr>
            </w:pPr>
            <w:r w:rsidRPr="00B85B9E">
              <w:rPr>
                <w:rFonts w:asciiTheme="majorBidi" w:hAnsiTheme="majorBidi" w:cstheme="majorBidi"/>
                <w:u w:color="000000"/>
                <w:lang w:val="en-GB"/>
              </w:rPr>
              <w:t xml:space="preserve">TABLE </w:t>
            </w:r>
            <w:r w:rsidR="00235F96" w:rsidRPr="00B85B9E">
              <w:rPr>
                <w:rFonts w:asciiTheme="majorBidi" w:hAnsiTheme="majorBidi" w:cstheme="majorBidi"/>
                <w:u w:color="000000"/>
                <w:lang w:val="en-GB"/>
              </w:rPr>
              <w:t xml:space="preserve">5. </w:t>
            </w:r>
            <w:r w:rsidR="00235F96" w:rsidRPr="00B85B9E">
              <w:rPr>
                <w:rFonts w:asciiTheme="majorBidi" w:hAnsiTheme="majorBidi" w:cstheme="majorBidi"/>
                <w:lang w:val="en-GB"/>
              </w:rPr>
              <w:t xml:space="preserve">Comparison of Textual Contents of </w:t>
            </w:r>
            <w:r w:rsidR="00B3403D" w:rsidRPr="00B85B9E">
              <w:rPr>
                <w:rFonts w:asciiTheme="majorBidi" w:hAnsiTheme="majorBidi" w:cstheme="majorBidi"/>
                <w:color w:val="333333"/>
                <w:lang w:val="en-GB"/>
              </w:rPr>
              <w:t>ʿ</w:t>
            </w:r>
            <w:r w:rsidR="00235F96" w:rsidRPr="00B85B9E">
              <w:rPr>
                <w:rFonts w:asciiTheme="majorBidi" w:hAnsiTheme="majorBidi" w:cstheme="majorBidi"/>
                <w:color w:val="212121"/>
                <w:lang w:val="en-GB"/>
              </w:rPr>
              <w:t xml:space="preserve">Umar’s </w:t>
            </w:r>
            <w:r w:rsidR="00235F96" w:rsidRPr="00B85B9E">
              <w:rPr>
                <w:rFonts w:asciiTheme="majorBidi" w:hAnsiTheme="majorBidi" w:cstheme="majorBidi"/>
                <w:i/>
                <w:color w:val="212121"/>
                <w:lang w:val="en-GB"/>
              </w:rPr>
              <w:t>Zinā</w:t>
            </w:r>
            <w:r w:rsidR="00235F96" w:rsidRPr="00B85B9E">
              <w:rPr>
                <w:rFonts w:asciiTheme="majorBidi" w:hAnsiTheme="majorBidi" w:cstheme="majorBidi"/>
                <w:color w:val="212121"/>
                <w:lang w:val="en-GB"/>
              </w:rPr>
              <w:t xml:space="preserve">-Stoning Report as </w:t>
            </w:r>
            <w:r w:rsidR="00235F96" w:rsidRPr="00B85B9E">
              <w:rPr>
                <w:rFonts w:asciiTheme="majorBidi" w:hAnsiTheme="majorBidi" w:cstheme="majorBidi"/>
                <w:lang w:val="en-GB"/>
              </w:rPr>
              <w:t xml:space="preserve">Narrated by Yūnus b. Yazīd al-Aylī, </w:t>
            </w:r>
            <w:r w:rsidR="00B3403D" w:rsidRPr="00B85B9E">
              <w:rPr>
                <w:rFonts w:asciiTheme="majorBidi" w:hAnsiTheme="majorBidi" w:cstheme="majorBidi"/>
                <w:color w:val="333333"/>
                <w:lang w:val="en-GB"/>
              </w:rPr>
              <w:t>ʿ</w:t>
            </w:r>
            <w:r w:rsidR="00235F96" w:rsidRPr="00B85B9E">
              <w:rPr>
                <w:rFonts w:asciiTheme="majorBidi" w:hAnsiTheme="majorBidi" w:cstheme="majorBidi"/>
                <w:lang w:val="en-GB"/>
              </w:rPr>
              <w:t>Abd al-Raḥmān b. Mahdī, Ma</w:t>
            </w:r>
            <w:r w:rsidR="00B3403D" w:rsidRPr="00B85B9E">
              <w:rPr>
                <w:rFonts w:asciiTheme="majorBidi" w:hAnsiTheme="majorBidi" w:cstheme="majorBidi"/>
                <w:color w:val="333333"/>
                <w:lang w:val="en-GB"/>
              </w:rPr>
              <w:t>ʿ</w:t>
            </w:r>
            <w:r w:rsidR="00235F96" w:rsidRPr="00B85B9E">
              <w:rPr>
                <w:rFonts w:asciiTheme="majorBidi" w:hAnsiTheme="majorBidi" w:cstheme="majorBidi"/>
                <w:lang w:val="en-GB"/>
              </w:rPr>
              <w:t xml:space="preserve">mar, and Mālik, </w:t>
            </w:r>
            <w:r w:rsidRPr="00B85B9E">
              <w:rPr>
                <w:rFonts w:asciiTheme="majorBidi" w:hAnsiTheme="majorBidi" w:cstheme="majorBidi"/>
                <w:lang w:val="en-GB"/>
              </w:rPr>
              <w:t>r</w:t>
            </w:r>
            <w:r w:rsidR="00235F96" w:rsidRPr="00B85B9E">
              <w:rPr>
                <w:rFonts w:asciiTheme="majorBidi" w:hAnsiTheme="majorBidi" w:cstheme="majorBidi"/>
                <w:lang w:val="en-GB"/>
              </w:rPr>
              <w:t xml:space="preserve">espectively </w:t>
            </w:r>
            <w:r w:rsidR="00235F96" w:rsidRPr="00B85B9E">
              <w:rPr>
                <w:rFonts w:asciiTheme="majorBidi" w:hAnsiTheme="majorBidi" w:cstheme="majorBidi"/>
                <w:iCs/>
                <w:sz w:val="22"/>
                <w:szCs w:val="22"/>
                <w:lang w:val="en-GB"/>
              </w:rPr>
              <w:t>(</w:t>
            </w:r>
            <w:r w:rsidR="00124568" w:rsidRPr="00B85B9E">
              <w:rPr>
                <w:rFonts w:asciiTheme="majorBidi" w:hAnsiTheme="majorBidi" w:cstheme="majorBidi"/>
                <w:iCs/>
                <w:sz w:val="22"/>
                <w:szCs w:val="22"/>
                <w:highlight w:val="yellow"/>
                <w:lang w:val="en-GB"/>
              </w:rPr>
              <w:t>main article, page ?</w:t>
            </w:r>
            <w:r w:rsidR="00235F96" w:rsidRPr="00B85B9E">
              <w:rPr>
                <w:rFonts w:asciiTheme="majorBidi" w:hAnsiTheme="majorBidi" w:cstheme="majorBidi"/>
                <w:iCs/>
                <w:sz w:val="22"/>
                <w:szCs w:val="22"/>
                <w:lang w:val="en-GB"/>
              </w:rPr>
              <w:t>)</w:t>
            </w:r>
          </w:p>
        </w:tc>
      </w:tr>
      <w:tr w:rsidR="00561AB2" w:rsidRPr="00D83D7C" w14:paraId="69E451CD" w14:textId="77777777" w:rsidTr="000017A7">
        <w:tc>
          <w:tcPr>
            <w:tcW w:w="3285" w:type="dxa"/>
            <w:tcBorders>
              <w:top w:val="single" w:sz="4" w:space="0" w:color="auto"/>
              <w:left w:val="nil"/>
              <w:bottom w:val="single" w:sz="4" w:space="0" w:color="auto"/>
              <w:right w:val="nil"/>
            </w:tcBorders>
          </w:tcPr>
          <w:p w14:paraId="5D801129" w14:textId="77777777" w:rsidR="00561AB2" w:rsidRPr="00B85B9E" w:rsidRDefault="00235F96" w:rsidP="00AF2B75">
            <w:pPr>
              <w:widowControl w:val="0"/>
              <w:jc w:val="center"/>
              <w:rPr>
                <w:rFonts w:asciiTheme="majorBidi" w:hAnsiTheme="majorBidi" w:cstheme="majorBidi"/>
                <w:bCs/>
              </w:rPr>
            </w:pPr>
            <w:r w:rsidRPr="00B85B9E">
              <w:rPr>
                <w:rFonts w:asciiTheme="majorBidi" w:hAnsiTheme="majorBidi" w:cstheme="majorBidi"/>
                <w:bCs/>
              </w:rPr>
              <w:t>Yūnus b. Yazīd al-Aylī –</w:t>
            </w:r>
          </w:p>
          <w:p w14:paraId="151F43CA" w14:textId="77777777" w:rsidR="00561AB2" w:rsidRPr="002F75BE" w:rsidRDefault="00235F96" w:rsidP="007B43E5">
            <w:pPr>
              <w:widowControl w:val="0"/>
              <w:jc w:val="center"/>
              <w:rPr>
                <w:rFonts w:asciiTheme="majorBidi" w:hAnsiTheme="majorBidi" w:cstheme="majorBidi"/>
                <w:bCs/>
                <w:lang w:val="nl-NL"/>
              </w:rPr>
            </w:pPr>
            <w:r w:rsidRPr="002F75BE">
              <w:rPr>
                <w:rFonts w:asciiTheme="majorBidi" w:hAnsiTheme="majorBidi" w:cstheme="majorBidi"/>
                <w:bCs/>
                <w:lang w:val="nl-NL"/>
              </w:rPr>
              <w:t>Al-Zuhrī</w:t>
            </w:r>
          </w:p>
        </w:tc>
        <w:tc>
          <w:tcPr>
            <w:tcW w:w="3285" w:type="dxa"/>
            <w:tcBorders>
              <w:top w:val="single" w:sz="4" w:space="0" w:color="auto"/>
              <w:left w:val="nil"/>
              <w:bottom w:val="single" w:sz="4" w:space="0" w:color="auto"/>
              <w:right w:val="nil"/>
            </w:tcBorders>
          </w:tcPr>
          <w:p w14:paraId="6B785374" w14:textId="77777777" w:rsidR="00561AB2" w:rsidRPr="002F75BE" w:rsidRDefault="00235F96" w:rsidP="007B43E5">
            <w:pPr>
              <w:widowControl w:val="0"/>
              <w:jc w:val="center"/>
              <w:rPr>
                <w:rFonts w:asciiTheme="majorBidi" w:hAnsiTheme="majorBidi" w:cstheme="majorBidi"/>
                <w:bCs/>
                <w:lang w:val="nl-NL"/>
              </w:rPr>
            </w:pPr>
            <w:r w:rsidRPr="002F75BE">
              <w:rPr>
                <w:rFonts w:asciiTheme="majorBidi" w:hAnsiTheme="majorBidi" w:cstheme="majorBidi"/>
                <w:bCs/>
                <w:color w:val="333333"/>
                <w:lang w:val="nl-NL"/>
              </w:rPr>
              <w:t>ʿ</w:t>
            </w:r>
            <w:r w:rsidRPr="002F75BE">
              <w:rPr>
                <w:rFonts w:asciiTheme="majorBidi" w:hAnsiTheme="majorBidi" w:cstheme="majorBidi"/>
                <w:bCs/>
                <w:lang w:val="nl-NL"/>
              </w:rPr>
              <w:t>Abd al-Raḥmān b. Mahdī –</w:t>
            </w:r>
          </w:p>
          <w:p w14:paraId="02267664" w14:textId="77777777" w:rsidR="00561AB2" w:rsidRPr="00D83D7C" w:rsidRDefault="00235F96" w:rsidP="00AF2B75">
            <w:pPr>
              <w:widowControl w:val="0"/>
              <w:jc w:val="center"/>
              <w:rPr>
                <w:rFonts w:asciiTheme="majorBidi" w:hAnsiTheme="majorBidi" w:cstheme="majorBidi"/>
                <w:bCs/>
                <w:lang w:val="en-GB"/>
              </w:rPr>
            </w:pPr>
            <w:r w:rsidRPr="00235F96">
              <w:rPr>
                <w:rFonts w:asciiTheme="majorBidi" w:hAnsiTheme="majorBidi" w:cstheme="majorBidi"/>
                <w:bCs/>
                <w:lang w:val="en-GB"/>
              </w:rPr>
              <w:t>(Mālik) – Al-Zuhrī</w:t>
            </w:r>
          </w:p>
        </w:tc>
        <w:tc>
          <w:tcPr>
            <w:tcW w:w="3285" w:type="dxa"/>
            <w:tcBorders>
              <w:top w:val="single" w:sz="4" w:space="0" w:color="auto"/>
              <w:left w:val="nil"/>
              <w:bottom w:val="single" w:sz="4" w:space="0" w:color="auto"/>
              <w:right w:val="nil"/>
            </w:tcBorders>
          </w:tcPr>
          <w:p w14:paraId="18988783" w14:textId="77777777" w:rsidR="00561AB2" w:rsidRPr="00D83D7C" w:rsidRDefault="00235F96" w:rsidP="00AF2B75">
            <w:pPr>
              <w:widowControl w:val="0"/>
              <w:jc w:val="center"/>
              <w:rPr>
                <w:rFonts w:asciiTheme="majorBidi" w:hAnsiTheme="majorBidi" w:cstheme="majorBidi"/>
                <w:bCs/>
                <w:lang w:val="en-GB"/>
              </w:rPr>
            </w:pPr>
            <w:r w:rsidRPr="00235F96">
              <w:rPr>
                <w:rFonts w:asciiTheme="majorBidi" w:hAnsiTheme="majorBidi" w:cstheme="majorBidi"/>
                <w:bCs/>
                <w:color w:val="212121"/>
                <w:lang w:val="en-GB"/>
              </w:rPr>
              <w:t>Ma</w:t>
            </w:r>
            <w:r w:rsidR="00B3403D" w:rsidRPr="00D83D7C">
              <w:rPr>
                <w:rFonts w:asciiTheme="majorBidi" w:hAnsiTheme="majorBidi" w:cstheme="majorBidi"/>
                <w:bCs/>
                <w:color w:val="333333"/>
                <w:lang w:val="en-GB"/>
              </w:rPr>
              <w:t>ʿ</w:t>
            </w:r>
            <w:r w:rsidRPr="00235F96">
              <w:rPr>
                <w:rFonts w:asciiTheme="majorBidi" w:hAnsiTheme="majorBidi" w:cstheme="majorBidi"/>
                <w:bCs/>
                <w:color w:val="212121"/>
                <w:lang w:val="en-GB"/>
              </w:rPr>
              <w:t xml:space="preserve">mar </w:t>
            </w:r>
            <w:r w:rsidRPr="00235F96">
              <w:rPr>
                <w:rFonts w:asciiTheme="majorBidi" w:hAnsiTheme="majorBidi" w:cstheme="majorBidi"/>
                <w:bCs/>
                <w:lang w:val="en-GB"/>
              </w:rPr>
              <w:t>–</w:t>
            </w:r>
            <w:r w:rsidRPr="00235F96">
              <w:rPr>
                <w:rFonts w:asciiTheme="majorBidi" w:hAnsiTheme="majorBidi" w:cstheme="majorBidi"/>
                <w:bCs/>
                <w:color w:val="212121"/>
                <w:lang w:val="en-GB"/>
              </w:rPr>
              <w:t xml:space="preserve"> Al-Zuhrī</w:t>
            </w:r>
          </w:p>
        </w:tc>
        <w:tc>
          <w:tcPr>
            <w:tcW w:w="3286" w:type="dxa"/>
            <w:tcBorders>
              <w:top w:val="single" w:sz="4" w:space="0" w:color="auto"/>
              <w:left w:val="nil"/>
              <w:bottom w:val="single" w:sz="4" w:space="0" w:color="auto"/>
              <w:right w:val="nil"/>
            </w:tcBorders>
          </w:tcPr>
          <w:p w14:paraId="2E937460" w14:textId="77777777" w:rsidR="00561AB2" w:rsidRPr="00D83D7C" w:rsidRDefault="00235F96" w:rsidP="00AF2B75">
            <w:pPr>
              <w:widowControl w:val="0"/>
              <w:jc w:val="center"/>
              <w:rPr>
                <w:rFonts w:asciiTheme="majorBidi" w:hAnsiTheme="majorBidi" w:cstheme="majorBidi"/>
                <w:bCs/>
                <w:lang w:val="en-GB"/>
              </w:rPr>
            </w:pPr>
            <w:r w:rsidRPr="00235F96">
              <w:rPr>
                <w:rFonts w:asciiTheme="majorBidi" w:hAnsiTheme="majorBidi" w:cstheme="majorBidi"/>
                <w:bCs/>
                <w:lang w:val="en-GB"/>
              </w:rPr>
              <w:t>Mālik – Al-Zuhrī</w:t>
            </w:r>
          </w:p>
        </w:tc>
      </w:tr>
      <w:tr w:rsidR="00561AB2" w:rsidRPr="00D83D7C" w14:paraId="6540B3D2" w14:textId="77777777" w:rsidTr="000017A7">
        <w:tc>
          <w:tcPr>
            <w:tcW w:w="3285" w:type="dxa"/>
            <w:tcBorders>
              <w:top w:val="single" w:sz="4" w:space="0" w:color="auto"/>
              <w:left w:val="nil"/>
              <w:bottom w:val="nil"/>
              <w:right w:val="nil"/>
            </w:tcBorders>
          </w:tcPr>
          <w:p w14:paraId="772317E3" w14:textId="77777777" w:rsidR="00561AB2" w:rsidRPr="00D83D7C" w:rsidRDefault="00B3403D" w:rsidP="00D31E37">
            <w:pPr>
              <w:widowControl w:val="0"/>
              <w:jc w:val="both"/>
              <w:rPr>
                <w:rFonts w:asciiTheme="majorBidi" w:hAnsiTheme="majorBidi" w:cstheme="majorBidi"/>
                <w:lang w:val="en-GB"/>
              </w:rPr>
            </w:pPr>
            <w:r w:rsidRPr="00D83D7C">
              <w:rPr>
                <w:rFonts w:asciiTheme="majorBidi" w:hAnsiTheme="majorBidi" w:cstheme="majorBidi"/>
                <w:color w:val="333333"/>
                <w:lang w:val="en-GB"/>
              </w:rPr>
              <w:t>ʿ</w:t>
            </w:r>
            <w:r w:rsidR="00235F96" w:rsidRPr="00235F96">
              <w:rPr>
                <w:rFonts w:asciiTheme="majorBidi" w:hAnsiTheme="majorBidi" w:cstheme="majorBidi"/>
                <w:lang w:val="en-GB"/>
              </w:rPr>
              <w:t>Umar delivers the sermon from the pulpit of the Prophet.</w:t>
            </w:r>
          </w:p>
        </w:tc>
        <w:tc>
          <w:tcPr>
            <w:tcW w:w="3285" w:type="dxa"/>
            <w:tcBorders>
              <w:top w:val="single" w:sz="4" w:space="0" w:color="auto"/>
              <w:left w:val="nil"/>
              <w:bottom w:val="nil"/>
              <w:right w:val="nil"/>
            </w:tcBorders>
          </w:tcPr>
          <w:p w14:paraId="18584751" w14:textId="77777777" w:rsidR="00561AB2" w:rsidRPr="00D83D7C" w:rsidRDefault="00561AB2" w:rsidP="00D31E37">
            <w:pPr>
              <w:widowControl w:val="0"/>
              <w:jc w:val="both"/>
              <w:rPr>
                <w:rFonts w:asciiTheme="majorBidi" w:hAnsiTheme="majorBidi" w:cstheme="majorBidi"/>
                <w:lang w:val="en-GB"/>
              </w:rPr>
            </w:pPr>
          </w:p>
        </w:tc>
        <w:tc>
          <w:tcPr>
            <w:tcW w:w="3285" w:type="dxa"/>
            <w:tcBorders>
              <w:top w:val="single" w:sz="4" w:space="0" w:color="auto"/>
              <w:left w:val="nil"/>
              <w:bottom w:val="nil"/>
              <w:right w:val="nil"/>
            </w:tcBorders>
          </w:tcPr>
          <w:p w14:paraId="0DB4BEFA" w14:textId="77777777" w:rsidR="00561AB2" w:rsidRPr="00D83D7C" w:rsidRDefault="00561AB2" w:rsidP="00D31E37">
            <w:pPr>
              <w:widowControl w:val="0"/>
              <w:jc w:val="both"/>
              <w:rPr>
                <w:rFonts w:asciiTheme="majorBidi" w:hAnsiTheme="majorBidi" w:cstheme="majorBidi"/>
                <w:lang w:val="en-GB"/>
              </w:rPr>
            </w:pPr>
          </w:p>
        </w:tc>
        <w:tc>
          <w:tcPr>
            <w:tcW w:w="3286" w:type="dxa"/>
            <w:tcBorders>
              <w:top w:val="single" w:sz="4" w:space="0" w:color="auto"/>
              <w:left w:val="nil"/>
              <w:bottom w:val="nil"/>
              <w:right w:val="nil"/>
            </w:tcBorders>
          </w:tcPr>
          <w:p w14:paraId="6A0F3A69" w14:textId="77777777" w:rsidR="00561AB2" w:rsidRPr="00D83D7C" w:rsidRDefault="00561AB2" w:rsidP="00D31E37">
            <w:pPr>
              <w:widowControl w:val="0"/>
              <w:jc w:val="both"/>
              <w:rPr>
                <w:rFonts w:asciiTheme="majorBidi" w:hAnsiTheme="majorBidi" w:cstheme="majorBidi"/>
                <w:lang w:val="en-GB"/>
              </w:rPr>
            </w:pPr>
          </w:p>
        </w:tc>
      </w:tr>
      <w:tr w:rsidR="00561AB2" w:rsidRPr="00D83D7C" w14:paraId="5C403E69" w14:textId="77777777" w:rsidTr="000017A7">
        <w:tc>
          <w:tcPr>
            <w:tcW w:w="3285" w:type="dxa"/>
            <w:tcBorders>
              <w:top w:val="nil"/>
              <w:left w:val="nil"/>
              <w:bottom w:val="nil"/>
              <w:right w:val="nil"/>
            </w:tcBorders>
          </w:tcPr>
          <w:p w14:paraId="7E3F6BC8" w14:textId="77777777" w:rsidR="00561AB2" w:rsidRPr="00D83D7C" w:rsidRDefault="00235F96" w:rsidP="00D31E37">
            <w:pPr>
              <w:widowControl w:val="0"/>
              <w:jc w:val="both"/>
              <w:rPr>
                <w:rFonts w:asciiTheme="majorBidi" w:hAnsiTheme="majorBidi" w:cstheme="majorBidi"/>
                <w:lang w:val="en-GB"/>
              </w:rPr>
            </w:pPr>
            <w:r w:rsidRPr="00235F96">
              <w:rPr>
                <w:rFonts w:asciiTheme="majorBidi" w:hAnsiTheme="majorBidi" w:cstheme="majorBidi"/>
                <w:color w:val="212121"/>
                <w:lang w:val="en-GB"/>
              </w:rPr>
              <w:t>God sent Muḥammad with the Truth and the Book.</w:t>
            </w:r>
          </w:p>
        </w:tc>
        <w:tc>
          <w:tcPr>
            <w:tcW w:w="3285" w:type="dxa"/>
            <w:tcBorders>
              <w:top w:val="nil"/>
              <w:left w:val="nil"/>
              <w:bottom w:val="nil"/>
              <w:right w:val="nil"/>
            </w:tcBorders>
          </w:tcPr>
          <w:p w14:paraId="6216D875" w14:textId="77777777" w:rsidR="00561AB2" w:rsidRPr="00D83D7C" w:rsidRDefault="00235F96" w:rsidP="00D31E37">
            <w:pPr>
              <w:widowControl w:val="0"/>
              <w:jc w:val="both"/>
              <w:rPr>
                <w:rFonts w:asciiTheme="majorBidi" w:hAnsiTheme="majorBidi" w:cstheme="majorBidi"/>
                <w:lang w:val="en-GB"/>
              </w:rPr>
            </w:pPr>
            <w:r w:rsidRPr="00235F96">
              <w:rPr>
                <w:rFonts w:asciiTheme="majorBidi" w:hAnsiTheme="majorBidi" w:cstheme="majorBidi"/>
                <w:color w:val="212121"/>
                <w:lang w:val="en-GB"/>
              </w:rPr>
              <w:t>God sent Muḥammad and with him the Book.</w:t>
            </w:r>
          </w:p>
        </w:tc>
        <w:tc>
          <w:tcPr>
            <w:tcW w:w="3285" w:type="dxa"/>
            <w:tcBorders>
              <w:top w:val="nil"/>
              <w:left w:val="nil"/>
              <w:bottom w:val="nil"/>
              <w:right w:val="nil"/>
            </w:tcBorders>
          </w:tcPr>
          <w:p w14:paraId="217AE3A3" w14:textId="77777777" w:rsidR="00561AB2" w:rsidRPr="00D83D7C" w:rsidRDefault="00235F96" w:rsidP="00D31E37">
            <w:pPr>
              <w:widowControl w:val="0"/>
              <w:jc w:val="both"/>
              <w:rPr>
                <w:rFonts w:asciiTheme="majorBidi" w:hAnsiTheme="majorBidi" w:cstheme="majorBidi"/>
                <w:lang w:val="en-GB"/>
              </w:rPr>
            </w:pPr>
            <w:r w:rsidRPr="00235F96">
              <w:rPr>
                <w:rFonts w:asciiTheme="majorBidi" w:hAnsiTheme="majorBidi" w:cstheme="majorBidi"/>
                <w:color w:val="212121"/>
                <w:lang w:val="en-GB"/>
              </w:rPr>
              <w:t>God sent Muḥammad with the Truth and the Book.</w:t>
            </w:r>
          </w:p>
        </w:tc>
        <w:tc>
          <w:tcPr>
            <w:tcW w:w="3286" w:type="dxa"/>
            <w:tcBorders>
              <w:top w:val="nil"/>
              <w:left w:val="nil"/>
              <w:bottom w:val="nil"/>
              <w:right w:val="nil"/>
            </w:tcBorders>
          </w:tcPr>
          <w:p w14:paraId="027BA39C" w14:textId="77777777" w:rsidR="00561AB2" w:rsidRPr="00D83D7C" w:rsidRDefault="00561AB2" w:rsidP="00D31E37">
            <w:pPr>
              <w:widowControl w:val="0"/>
              <w:jc w:val="both"/>
              <w:rPr>
                <w:rFonts w:asciiTheme="majorBidi" w:hAnsiTheme="majorBidi" w:cstheme="majorBidi"/>
                <w:lang w:val="en-GB"/>
              </w:rPr>
            </w:pPr>
          </w:p>
        </w:tc>
      </w:tr>
      <w:tr w:rsidR="00561AB2" w:rsidRPr="00D83D7C" w14:paraId="16812F57" w14:textId="77777777" w:rsidTr="000017A7">
        <w:tc>
          <w:tcPr>
            <w:tcW w:w="3285" w:type="dxa"/>
            <w:tcBorders>
              <w:top w:val="nil"/>
              <w:left w:val="nil"/>
              <w:bottom w:val="nil"/>
              <w:right w:val="nil"/>
            </w:tcBorders>
          </w:tcPr>
          <w:p w14:paraId="27A71877" w14:textId="77777777" w:rsidR="00561AB2" w:rsidRPr="00D83D7C" w:rsidRDefault="00235F96" w:rsidP="00D31E37">
            <w:pPr>
              <w:widowControl w:val="0"/>
              <w:jc w:val="both"/>
              <w:rPr>
                <w:rFonts w:asciiTheme="majorBidi" w:hAnsiTheme="majorBidi" w:cstheme="majorBidi"/>
                <w:lang w:val="en-GB"/>
              </w:rPr>
            </w:pPr>
            <w:r w:rsidRPr="00235F96">
              <w:rPr>
                <w:rFonts w:asciiTheme="majorBidi" w:hAnsiTheme="majorBidi" w:cstheme="majorBidi"/>
                <w:color w:val="212121"/>
                <w:lang w:val="en-GB"/>
              </w:rPr>
              <w:t>God revealed the stoning verse.</w:t>
            </w:r>
          </w:p>
        </w:tc>
        <w:tc>
          <w:tcPr>
            <w:tcW w:w="3285" w:type="dxa"/>
            <w:tcBorders>
              <w:top w:val="nil"/>
              <w:left w:val="nil"/>
              <w:bottom w:val="nil"/>
              <w:right w:val="nil"/>
            </w:tcBorders>
          </w:tcPr>
          <w:p w14:paraId="5062614D" w14:textId="77777777" w:rsidR="00561AB2" w:rsidRPr="00D83D7C" w:rsidRDefault="00235F96" w:rsidP="00D31E37">
            <w:pPr>
              <w:widowControl w:val="0"/>
              <w:jc w:val="both"/>
              <w:rPr>
                <w:rFonts w:asciiTheme="majorBidi" w:hAnsiTheme="majorBidi" w:cstheme="majorBidi"/>
                <w:lang w:val="en-GB"/>
              </w:rPr>
            </w:pPr>
            <w:r w:rsidRPr="00235F96">
              <w:rPr>
                <w:rFonts w:asciiTheme="majorBidi" w:hAnsiTheme="majorBidi" w:cstheme="majorBidi"/>
                <w:color w:val="212121"/>
                <w:lang w:val="en-GB"/>
              </w:rPr>
              <w:t>God revealed the stoning verse.</w:t>
            </w:r>
          </w:p>
        </w:tc>
        <w:tc>
          <w:tcPr>
            <w:tcW w:w="3285" w:type="dxa"/>
            <w:tcBorders>
              <w:top w:val="nil"/>
              <w:left w:val="nil"/>
              <w:bottom w:val="nil"/>
              <w:right w:val="nil"/>
            </w:tcBorders>
          </w:tcPr>
          <w:p w14:paraId="693B992B" w14:textId="77777777" w:rsidR="00561AB2" w:rsidRPr="00D83D7C" w:rsidRDefault="00235F96" w:rsidP="00D31E37">
            <w:pPr>
              <w:widowControl w:val="0"/>
              <w:jc w:val="both"/>
              <w:rPr>
                <w:rFonts w:asciiTheme="majorBidi" w:hAnsiTheme="majorBidi" w:cstheme="majorBidi"/>
                <w:lang w:val="en-GB"/>
              </w:rPr>
            </w:pPr>
            <w:r w:rsidRPr="00235F96">
              <w:rPr>
                <w:rFonts w:asciiTheme="majorBidi" w:hAnsiTheme="majorBidi" w:cstheme="majorBidi"/>
                <w:color w:val="212121"/>
                <w:lang w:val="en-GB"/>
              </w:rPr>
              <w:t>God revealed the stoning verse.</w:t>
            </w:r>
          </w:p>
        </w:tc>
        <w:tc>
          <w:tcPr>
            <w:tcW w:w="3286" w:type="dxa"/>
            <w:tcBorders>
              <w:top w:val="nil"/>
              <w:left w:val="nil"/>
              <w:bottom w:val="nil"/>
              <w:right w:val="nil"/>
            </w:tcBorders>
          </w:tcPr>
          <w:p w14:paraId="2E6FEA6D" w14:textId="77777777" w:rsidR="00561AB2" w:rsidRPr="00D83D7C" w:rsidRDefault="00235F96" w:rsidP="00D31E37">
            <w:pPr>
              <w:widowControl w:val="0"/>
              <w:jc w:val="both"/>
              <w:rPr>
                <w:rFonts w:asciiTheme="majorBidi" w:hAnsiTheme="majorBidi" w:cstheme="majorBidi"/>
                <w:lang w:val="en-GB"/>
              </w:rPr>
            </w:pPr>
            <w:r w:rsidRPr="00235F96">
              <w:rPr>
                <w:rFonts w:asciiTheme="majorBidi" w:hAnsiTheme="majorBidi" w:cstheme="majorBidi"/>
                <w:color w:val="212121"/>
                <w:lang w:val="en-GB"/>
              </w:rPr>
              <w:t>Stoning is in the Book of God.</w:t>
            </w:r>
          </w:p>
        </w:tc>
      </w:tr>
      <w:tr w:rsidR="00561AB2" w:rsidRPr="00D83D7C" w14:paraId="207C1234" w14:textId="77777777" w:rsidTr="000017A7">
        <w:tc>
          <w:tcPr>
            <w:tcW w:w="3285" w:type="dxa"/>
            <w:tcBorders>
              <w:top w:val="nil"/>
              <w:left w:val="nil"/>
              <w:bottom w:val="nil"/>
              <w:right w:val="nil"/>
            </w:tcBorders>
          </w:tcPr>
          <w:p w14:paraId="7501EAFA" w14:textId="77777777" w:rsidR="00561AB2" w:rsidRPr="00D83D7C" w:rsidRDefault="00235F96" w:rsidP="00D31E37">
            <w:pPr>
              <w:widowControl w:val="0"/>
              <w:jc w:val="both"/>
              <w:rPr>
                <w:rFonts w:asciiTheme="majorBidi" w:hAnsiTheme="majorBidi" w:cstheme="majorBidi"/>
                <w:lang w:val="en-GB"/>
              </w:rPr>
            </w:pPr>
            <w:r w:rsidRPr="00235F96">
              <w:rPr>
                <w:rFonts w:asciiTheme="majorBidi" w:hAnsiTheme="majorBidi" w:cstheme="majorBidi"/>
                <w:color w:val="212121"/>
                <w:lang w:val="en-GB"/>
              </w:rPr>
              <w:t xml:space="preserve">The Prophet stoned and we </w:t>
            </w:r>
            <w:r w:rsidRPr="00235F96">
              <w:rPr>
                <w:rFonts w:asciiTheme="majorBidi" w:hAnsiTheme="majorBidi" w:cstheme="majorBidi"/>
                <w:color w:val="212121"/>
                <w:lang w:val="en-GB"/>
              </w:rPr>
              <w:lastRenderedPageBreak/>
              <w:t>stoned.</w:t>
            </w:r>
          </w:p>
        </w:tc>
        <w:tc>
          <w:tcPr>
            <w:tcW w:w="3285" w:type="dxa"/>
            <w:tcBorders>
              <w:top w:val="nil"/>
              <w:left w:val="nil"/>
              <w:bottom w:val="nil"/>
              <w:right w:val="nil"/>
            </w:tcBorders>
          </w:tcPr>
          <w:p w14:paraId="65A078DF" w14:textId="77777777" w:rsidR="00561AB2" w:rsidRPr="00D83D7C" w:rsidRDefault="00561AB2" w:rsidP="00D31E37">
            <w:pPr>
              <w:widowControl w:val="0"/>
              <w:jc w:val="both"/>
              <w:rPr>
                <w:rFonts w:asciiTheme="majorBidi" w:hAnsiTheme="majorBidi" w:cstheme="majorBidi"/>
                <w:lang w:val="en-GB"/>
              </w:rPr>
            </w:pPr>
          </w:p>
        </w:tc>
        <w:tc>
          <w:tcPr>
            <w:tcW w:w="3285" w:type="dxa"/>
            <w:tcBorders>
              <w:top w:val="nil"/>
              <w:left w:val="nil"/>
              <w:bottom w:val="nil"/>
              <w:right w:val="nil"/>
            </w:tcBorders>
          </w:tcPr>
          <w:p w14:paraId="5849ED2F" w14:textId="77777777" w:rsidR="00561AB2" w:rsidRPr="00D83D7C" w:rsidRDefault="00235F96" w:rsidP="00D31E37">
            <w:pPr>
              <w:widowControl w:val="0"/>
              <w:jc w:val="both"/>
              <w:rPr>
                <w:rFonts w:asciiTheme="majorBidi" w:hAnsiTheme="majorBidi" w:cstheme="majorBidi"/>
                <w:lang w:val="en-GB"/>
              </w:rPr>
            </w:pPr>
            <w:r w:rsidRPr="00235F96">
              <w:rPr>
                <w:rFonts w:asciiTheme="majorBidi" w:hAnsiTheme="majorBidi" w:cstheme="majorBidi"/>
                <w:color w:val="212121"/>
                <w:lang w:val="en-GB"/>
              </w:rPr>
              <w:t xml:space="preserve">The Prophet stoned and we </w:t>
            </w:r>
            <w:r w:rsidRPr="00235F96">
              <w:rPr>
                <w:rFonts w:asciiTheme="majorBidi" w:hAnsiTheme="majorBidi" w:cstheme="majorBidi"/>
                <w:color w:val="212121"/>
                <w:lang w:val="en-GB"/>
              </w:rPr>
              <w:lastRenderedPageBreak/>
              <w:t>stoned.</w:t>
            </w:r>
          </w:p>
        </w:tc>
        <w:tc>
          <w:tcPr>
            <w:tcW w:w="3286" w:type="dxa"/>
            <w:tcBorders>
              <w:top w:val="nil"/>
              <w:left w:val="nil"/>
              <w:bottom w:val="nil"/>
              <w:right w:val="nil"/>
            </w:tcBorders>
          </w:tcPr>
          <w:p w14:paraId="271D0CAD" w14:textId="77777777" w:rsidR="00561AB2" w:rsidRPr="00D83D7C" w:rsidRDefault="00561AB2" w:rsidP="00D31E37">
            <w:pPr>
              <w:widowControl w:val="0"/>
              <w:jc w:val="both"/>
              <w:rPr>
                <w:rFonts w:asciiTheme="majorBidi" w:hAnsiTheme="majorBidi" w:cstheme="majorBidi"/>
                <w:lang w:val="en-GB"/>
              </w:rPr>
            </w:pPr>
          </w:p>
        </w:tc>
      </w:tr>
      <w:tr w:rsidR="00561AB2" w:rsidRPr="00D83D7C" w14:paraId="257FD29A" w14:textId="77777777" w:rsidTr="000017A7">
        <w:tc>
          <w:tcPr>
            <w:tcW w:w="3285" w:type="dxa"/>
            <w:tcBorders>
              <w:top w:val="nil"/>
              <w:left w:val="nil"/>
              <w:bottom w:val="nil"/>
              <w:right w:val="nil"/>
            </w:tcBorders>
          </w:tcPr>
          <w:p w14:paraId="52D3280F" w14:textId="77777777" w:rsidR="00561AB2" w:rsidRPr="00D83D7C" w:rsidRDefault="00B3403D" w:rsidP="00D31E37">
            <w:pPr>
              <w:widowControl w:val="0"/>
              <w:jc w:val="both"/>
              <w:rPr>
                <w:rFonts w:asciiTheme="majorBidi" w:hAnsiTheme="majorBidi" w:cstheme="majorBidi"/>
                <w:lang w:val="en-GB"/>
              </w:rPr>
            </w:pPr>
            <w:r w:rsidRPr="00D83D7C">
              <w:rPr>
                <w:rFonts w:asciiTheme="majorBidi" w:hAnsiTheme="majorBidi" w:cstheme="majorBidi"/>
                <w:color w:val="333333"/>
                <w:lang w:val="en-GB"/>
              </w:rPr>
              <w:t>ʿ</w:t>
            </w:r>
            <w:r w:rsidR="00235F96" w:rsidRPr="00235F96">
              <w:rPr>
                <w:rFonts w:asciiTheme="majorBidi" w:hAnsiTheme="majorBidi" w:cstheme="majorBidi"/>
                <w:lang w:val="en-GB"/>
              </w:rPr>
              <w:t>Umar says: ‘[…] we read it/recited it (</w:t>
            </w:r>
            <w:r w:rsidR="00235F96" w:rsidRPr="00235F96">
              <w:rPr>
                <w:rFonts w:asciiTheme="majorBidi" w:hAnsiTheme="majorBidi" w:cstheme="majorBidi"/>
                <w:i/>
                <w:lang w:val="en-GB"/>
              </w:rPr>
              <w:t>qara’nā bi-hā</w:t>
            </w:r>
            <w:r w:rsidR="00235F96" w:rsidRPr="00235F96">
              <w:rPr>
                <w:rFonts w:asciiTheme="majorBidi" w:hAnsiTheme="majorBidi" w:cstheme="majorBidi"/>
                <w:lang w:val="en-GB"/>
              </w:rPr>
              <w:t>), we understood it (</w:t>
            </w:r>
            <w:r w:rsidR="00235F96" w:rsidRPr="00235F96">
              <w:rPr>
                <w:rFonts w:asciiTheme="majorBidi" w:hAnsiTheme="majorBidi" w:cstheme="majorBidi"/>
                <w:i/>
                <w:lang w:val="en-GB"/>
              </w:rPr>
              <w:t>‘aqalnāhā</w:t>
            </w:r>
            <w:r w:rsidR="00235F96" w:rsidRPr="00235F96">
              <w:rPr>
                <w:rFonts w:asciiTheme="majorBidi" w:hAnsiTheme="majorBidi" w:cstheme="majorBidi"/>
                <w:lang w:val="en-GB"/>
              </w:rPr>
              <w:t>), and we memorized it (</w:t>
            </w:r>
            <w:r w:rsidR="00235F96" w:rsidRPr="00235F96">
              <w:rPr>
                <w:rFonts w:asciiTheme="majorBidi" w:hAnsiTheme="majorBidi" w:cstheme="majorBidi"/>
                <w:i/>
                <w:lang w:val="en-GB"/>
              </w:rPr>
              <w:t>wa‘aynāhā</w:t>
            </w:r>
            <w:r w:rsidR="00235F96" w:rsidRPr="00235F96">
              <w:rPr>
                <w:rFonts w:asciiTheme="majorBidi" w:hAnsiTheme="majorBidi" w:cstheme="majorBidi"/>
                <w:lang w:val="en-GB"/>
              </w:rPr>
              <w:t>)’.</w:t>
            </w:r>
          </w:p>
        </w:tc>
        <w:tc>
          <w:tcPr>
            <w:tcW w:w="3285" w:type="dxa"/>
            <w:tcBorders>
              <w:top w:val="nil"/>
              <w:left w:val="nil"/>
              <w:bottom w:val="nil"/>
              <w:right w:val="nil"/>
            </w:tcBorders>
          </w:tcPr>
          <w:p w14:paraId="09B4B91E" w14:textId="77777777" w:rsidR="00561AB2" w:rsidRPr="00D83D7C" w:rsidRDefault="00B3403D" w:rsidP="00D31E37">
            <w:pPr>
              <w:widowControl w:val="0"/>
              <w:jc w:val="both"/>
              <w:rPr>
                <w:rFonts w:asciiTheme="majorBidi" w:hAnsiTheme="majorBidi" w:cstheme="majorBidi"/>
                <w:lang w:val="en-GB"/>
              </w:rPr>
            </w:pPr>
            <w:r w:rsidRPr="00D83D7C">
              <w:rPr>
                <w:rFonts w:asciiTheme="majorBidi" w:hAnsiTheme="majorBidi" w:cstheme="majorBidi"/>
                <w:color w:val="333333"/>
                <w:lang w:val="en-GB"/>
              </w:rPr>
              <w:t>ʿ</w:t>
            </w:r>
            <w:r w:rsidR="00235F96" w:rsidRPr="00235F96">
              <w:rPr>
                <w:rFonts w:asciiTheme="majorBidi" w:hAnsiTheme="majorBidi" w:cstheme="majorBidi"/>
                <w:lang w:val="en-GB"/>
              </w:rPr>
              <w:t>Umar says: ‘[…] we read it/recited it (</w:t>
            </w:r>
            <w:r w:rsidR="00235F96" w:rsidRPr="00235F96">
              <w:rPr>
                <w:rFonts w:asciiTheme="majorBidi" w:hAnsiTheme="majorBidi" w:cstheme="majorBidi"/>
                <w:i/>
                <w:lang w:val="en-GB"/>
              </w:rPr>
              <w:t>qara’nā bi-hā</w:t>
            </w:r>
            <w:r w:rsidR="00235F96" w:rsidRPr="00235F96">
              <w:rPr>
                <w:rFonts w:asciiTheme="majorBidi" w:hAnsiTheme="majorBidi" w:cstheme="majorBidi"/>
                <w:lang w:val="en-GB"/>
              </w:rPr>
              <w:t>), we understood it (</w:t>
            </w:r>
            <w:r w:rsidR="00235F96" w:rsidRPr="00235F96">
              <w:rPr>
                <w:rFonts w:asciiTheme="majorBidi" w:hAnsiTheme="majorBidi" w:cstheme="majorBidi"/>
                <w:i/>
                <w:lang w:val="en-GB"/>
              </w:rPr>
              <w:t>‘aqalnāhā</w:t>
            </w:r>
            <w:r w:rsidR="00235F96" w:rsidRPr="00235F96">
              <w:rPr>
                <w:rFonts w:asciiTheme="majorBidi" w:hAnsiTheme="majorBidi" w:cstheme="majorBidi"/>
                <w:lang w:val="en-GB"/>
              </w:rPr>
              <w:t>), and we memorized it (</w:t>
            </w:r>
            <w:r w:rsidR="00235F96" w:rsidRPr="00235F96">
              <w:rPr>
                <w:rFonts w:asciiTheme="majorBidi" w:hAnsiTheme="majorBidi" w:cstheme="majorBidi"/>
                <w:i/>
                <w:lang w:val="en-GB"/>
              </w:rPr>
              <w:t>wa‘aynāhā</w:t>
            </w:r>
            <w:r w:rsidR="00235F96" w:rsidRPr="00235F96">
              <w:rPr>
                <w:rFonts w:asciiTheme="majorBidi" w:hAnsiTheme="majorBidi" w:cstheme="majorBidi"/>
                <w:lang w:val="en-GB"/>
              </w:rPr>
              <w:t>)’.</w:t>
            </w:r>
          </w:p>
        </w:tc>
        <w:tc>
          <w:tcPr>
            <w:tcW w:w="3285" w:type="dxa"/>
            <w:tcBorders>
              <w:top w:val="nil"/>
              <w:left w:val="nil"/>
              <w:bottom w:val="nil"/>
              <w:right w:val="nil"/>
            </w:tcBorders>
          </w:tcPr>
          <w:p w14:paraId="752E7C6D" w14:textId="77777777" w:rsidR="00561AB2" w:rsidRPr="00D83D7C" w:rsidRDefault="00561AB2" w:rsidP="00D31E37">
            <w:pPr>
              <w:widowControl w:val="0"/>
              <w:jc w:val="both"/>
              <w:rPr>
                <w:rFonts w:asciiTheme="majorBidi" w:hAnsiTheme="majorBidi" w:cstheme="majorBidi"/>
                <w:lang w:val="en-GB"/>
              </w:rPr>
            </w:pPr>
          </w:p>
        </w:tc>
        <w:tc>
          <w:tcPr>
            <w:tcW w:w="3286" w:type="dxa"/>
            <w:tcBorders>
              <w:top w:val="nil"/>
              <w:left w:val="nil"/>
              <w:bottom w:val="nil"/>
              <w:right w:val="nil"/>
            </w:tcBorders>
          </w:tcPr>
          <w:p w14:paraId="13685B36" w14:textId="77777777" w:rsidR="00561AB2" w:rsidRPr="00D83D7C" w:rsidRDefault="00561AB2" w:rsidP="00D31E37">
            <w:pPr>
              <w:widowControl w:val="0"/>
              <w:jc w:val="both"/>
              <w:rPr>
                <w:rFonts w:asciiTheme="majorBidi" w:hAnsiTheme="majorBidi" w:cstheme="majorBidi"/>
                <w:lang w:val="en-GB"/>
              </w:rPr>
            </w:pPr>
          </w:p>
        </w:tc>
      </w:tr>
      <w:tr w:rsidR="00561AB2" w:rsidRPr="00D83D7C" w14:paraId="05405A95" w14:textId="77777777" w:rsidTr="000017A7">
        <w:tc>
          <w:tcPr>
            <w:tcW w:w="3285" w:type="dxa"/>
            <w:tcBorders>
              <w:top w:val="nil"/>
              <w:left w:val="nil"/>
              <w:bottom w:val="nil"/>
              <w:right w:val="nil"/>
            </w:tcBorders>
          </w:tcPr>
          <w:p w14:paraId="33BF2953" w14:textId="77777777" w:rsidR="00561AB2" w:rsidRPr="00D83D7C" w:rsidRDefault="00B3403D" w:rsidP="00D31E37">
            <w:pPr>
              <w:widowControl w:val="0"/>
              <w:jc w:val="both"/>
              <w:rPr>
                <w:rFonts w:asciiTheme="majorBidi" w:hAnsiTheme="majorBidi" w:cstheme="majorBidi"/>
                <w:lang w:val="en-GB"/>
              </w:rPr>
            </w:pPr>
            <w:r w:rsidRPr="00D83D7C">
              <w:rPr>
                <w:rFonts w:asciiTheme="majorBidi" w:hAnsiTheme="majorBidi" w:cstheme="majorBidi"/>
                <w:color w:val="333333"/>
                <w:lang w:val="en-GB"/>
              </w:rPr>
              <w:t>ʿ</w:t>
            </w:r>
            <w:r w:rsidR="00235F96" w:rsidRPr="00235F96">
              <w:rPr>
                <w:rFonts w:asciiTheme="majorBidi" w:hAnsiTheme="majorBidi" w:cstheme="majorBidi"/>
                <w:color w:val="212121"/>
                <w:lang w:val="en-GB"/>
              </w:rPr>
              <w:t>Umar fears that a day will come when people will say: ‘</w:t>
            </w:r>
            <w:r w:rsidR="00235F96" w:rsidRPr="00235F96">
              <w:rPr>
                <w:rFonts w:asciiTheme="majorBidi" w:hAnsiTheme="majorBidi" w:cstheme="majorBidi"/>
                <w:lang w:val="en-GB"/>
              </w:rPr>
              <w:t>By God, we do not find stoning in God’s Book’.</w:t>
            </w:r>
          </w:p>
        </w:tc>
        <w:tc>
          <w:tcPr>
            <w:tcW w:w="3285" w:type="dxa"/>
            <w:tcBorders>
              <w:top w:val="nil"/>
              <w:left w:val="nil"/>
              <w:bottom w:val="nil"/>
              <w:right w:val="nil"/>
            </w:tcBorders>
          </w:tcPr>
          <w:p w14:paraId="47A124A7" w14:textId="77777777" w:rsidR="00561AB2" w:rsidRPr="00D83D7C" w:rsidRDefault="00B3403D" w:rsidP="00D31E37">
            <w:pPr>
              <w:widowControl w:val="0"/>
              <w:jc w:val="both"/>
              <w:rPr>
                <w:rFonts w:asciiTheme="majorBidi" w:hAnsiTheme="majorBidi" w:cstheme="majorBidi"/>
                <w:lang w:val="en-GB"/>
              </w:rPr>
            </w:pPr>
            <w:r w:rsidRPr="00D83D7C">
              <w:rPr>
                <w:rFonts w:asciiTheme="majorBidi" w:hAnsiTheme="majorBidi" w:cstheme="majorBidi"/>
                <w:color w:val="333333"/>
                <w:lang w:val="en-GB"/>
              </w:rPr>
              <w:t>ʿ</w:t>
            </w:r>
            <w:r w:rsidR="00235F96" w:rsidRPr="00235F96">
              <w:rPr>
                <w:rFonts w:asciiTheme="majorBidi" w:hAnsiTheme="majorBidi" w:cstheme="majorBidi"/>
                <w:color w:val="212121"/>
                <w:lang w:val="en-GB"/>
              </w:rPr>
              <w:t>Umar fears that a day will come when people will say: ‘</w:t>
            </w:r>
            <w:r w:rsidR="00235F96" w:rsidRPr="00235F96">
              <w:rPr>
                <w:rFonts w:asciiTheme="majorBidi" w:hAnsiTheme="majorBidi" w:cstheme="majorBidi"/>
                <w:lang w:val="en-GB"/>
              </w:rPr>
              <w:t>By God, we do not find stoning in God’s Book’.</w:t>
            </w:r>
          </w:p>
        </w:tc>
        <w:tc>
          <w:tcPr>
            <w:tcW w:w="3285" w:type="dxa"/>
            <w:tcBorders>
              <w:top w:val="nil"/>
              <w:left w:val="nil"/>
              <w:bottom w:val="nil"/>
              <w:right w:val="nil"/>
            </w:tcBorders>
          </w:tcPr>
          <w:p w14:paraId="0C07E9CC" w14:textId="77777777" w:rsidR="00561AB2" w:rsidRPr="00D83D7C" w:rsidRDefault="00B3403D" w:rsidP="00D31E37">
            <w:pPr>
              <w:widowControl w:val="0"/>
              <w:jc w:val="both"/>
              <w:rPr>
                <w:rFonts w:asciiTheme="majorBidi" w:hAnsiTheme="majorBidi" w:cstheme="majorBidi"/>
                <w:lang w:val="en-GB"/>
              </w:rPr>
            </w:pPr>
            <w:r w:rsidRPr="00D83D7C">
              <w:rPr>
                <w:rFonts w:asciiTheme="majorBidi" w:hAnsiTheme="majorBidi" w:cstheme="majorBidi"/>
                <w:color w:val="333333"/>
                <w:lang w:val="en-GB"/>
              </w:rPr>
              <w:t>ʿ</w:t>
            </w:r>
            <w:r w:rsidR="00235F96" w:rsidRPr="00235F96">
              <w:rPr>
                <w:rFonts w:asciiTheme="majorBidi" w:hAnsiTheme="majorBidi" w:cstheme="majorBidi"/>
                <w:color w:val="212121"/>
                <w:lang w:val="en-GB"/>
              </w:rPr>
              <w:t>Umar fears that a day will come when people will say: ‘</w:t>
            </w:r>
            <w:r w:rsidR="00235F96" w:rsidRPr="00235F96">
              <w:rPr>
                <w:rFonts w:asciiTheme="majorBidi" w:hAnsiTheme="majorBidi" w:cstheme="majorBidi"/>
                <w:lang w:val="en-GB"/>
              </w:rPr>
              <w:t>By God, we do not find stoning in God’s Book’.</w:t>
            </w:r>
          </w:p>
        </w:tc>
        <w:tc>
          <w:tcPr>
            <w:tcW w:w="3286" w:type="dxa"/>
            <w:tcBorders>
              <w:top w:val="nil"/>
              <w:left w:val="nil"/>
              <w:bottom w:val="nil"/>
              <w:right w:val="nil"/>
            </w:tcBorders>
          </w:tcPr>
          <w:p w14:paraId="26A0E365" w14:textId="77777777" w:rsidR="00561AB2" w:rsidRPr="00D83D7C" w:rsidRDefault="00B3403D" w:rsidP="00D31E37">
            <w:pPr>
              <w:widowControl w:val="0"/>
              <w:jc w:val="both"/>
              <w:rPr>
                <w:rFonts w:asciiTheme="majorBidi" w:hAnsiTheme="majorBidi" w:cstheme="majorBidi"/>
                <w:lang w:val="en-GB"/>
              </w:rPr>
            </w:pPr>
            <w:r w:rsidRPr="00D83D7C">
              <w:rPr>
                <w:rFonts w:asciiTheme="majorBidi" w:hAnsiTheme="majorBidi" w:cstheme="majorBidi"/>
                <w:color w:val="333333"/>
                <w:lang w:val="en-GB"/>
              </w:rPr>
              <w:t>ʿ</w:t>
            </w:r>
            <w:r w:rsidR="00235F96" w:rsidRPr="00235F96">
              <w:rPr>
                <w:rFonts w:asciiTheme="majorBidi" w:hAnsiTheme="majorBidi" w:cstheme="majorBidi"/>
                <w:color w:val="212121"/>
                <w:lang w:val="en-GB"/>
              </w:rPr>
              <w:t>Umar fears that a day will come when people will say: ‘</w:t>
            </w:r>
            <w:r w:rsidR="00235F96" w:rsidRPr="00235F96">
              <w:rPr>
                <w:rFonts w:asciiTheme="majorBidi" w:hAnsiTheme="majorBidi" w:cstheme="majorBidi"/>
                <w:lang w:val="en-GB"/>
              </w:rPr>
              <w:t>By God, we do not find stoning in God’s Book’.</w:t>
            </w:r>
          </w:p>
        </w:tc>
      </w:tr>
      <w:tr w:rsidR="00561AB2" w:rsidRPr="00D83D7C" w14:paraId="704CA1EF" w14:textId="77777777" w:rsidTr="000017A7">
        <w:tc>
          <w:tcPr>
            <w:tcW w:w="3285" w:type="dxa"/>
            <w:tcBorders>
              <w:top w:val="nil"/>
              <w:left w:val="nil"/>
              <w:bottom w:val="nil"/>
              <w:right w:val="nil"/>
            </w:tcBorders>
          </w:tcPr>
          <w:p w14:paraId="10DFC526" w14:textId="77777777" w:rsidR="00561AB2" w:rsidRPr="00D83D7C" w:rsidRDefault="00B3403D" w:rsidP="00D31E37">
            <w:pPr>
              <w:widowControl w:val="0"/>
              <w:jc w:val="both"/>
              <w:rPr>
                <w:rFonts w:asciiTheme="majorBidi" w:hAnsiTheme="majorBidi" w:cstheme="majorBidi"/>
                <w:lang w:val="en-GB"/>
              </w:rPr>
            </w:pPr>
            <w:r w:rsidRPr="00D83D7C">
              <w:rPr>
                <w:rFonts w:asciiTheme="majorBidi" w:hAnsiTheme="majorBidi" w:cstheme="majorBidi"/>
                <w:color w:val="333333"/>
                <w:lang w:val="en-GB"/>
              </w:rPr>
              <w:t>ʿ</w:t>
            </w:r>
            <w:r w:rsidR="00235F96" w:rsidRPr="00235F96">
              <w:rPr>
                <w:rFonts w:asciiTheme="majorBidi" w:hAnsiTheme="majorBidi" w:cstheme="majorBidi"/>
                <w:color w:val="212121"/>
                <w:lang w:val="en-GB"/>
              </w:rPr>
              <w:t>Umar says people will abandon religious obligations sent down by God.</w:t>
            </w:r>
          </w:p>
        </w:tc>
        <w:tc>
          <w:tcPr>
            <w:tcW w:w="3285" w:type="dxa"/>
            <w:tcBorders>
              <w:top w:val="nil"/>
              <w:left w:val="nil"/>
              <w:bottom w:val="nil"/>
              <w:right w:val="nil"/>
            </w:tcBorders>
          </w:tcPr>
          <w:p w14:paraId="739AED10" w14:textId="77777777" w:rsidR="00561AB2" w:rsidRPr="00D83D7C" w:rsidRDefault="00B3403D" w:rsidP="00D31E37">
            <w:pPr>
              <w:widowControl w:val="0"/>
              <w:jc w:val="both"/>
              <w:rPr>
                <w:rFonts w:asciiTheme="majorBidi" w:hAnsiTheme="majorBidi" w:cstheme="majorBidi"/>
                <w:lang w:val="en-GB"/>
              </w:rPr>
            </w:pPr>
            <w:r w:rsidRPr="00D83D7C">
              <w:rPr>
                <w:rFonts w:asciiTheme="majorBidi" w:hAnsiTheme="majorBidi" w:cstheme="majorBidi"/>
                <w:color w:val="333333"/>
                <w:lang w:val="en-GB"/>
              </w:rPr>
              <w:t>ʿ</w:t>
            </w:r>
            <w:r w:rsidR="00235F96" w:rsidRPr="00235F96">
              <w:rPr>
                <w:rFonts w:asciiTheme="majorBidi" w:hAnsiTheme="majorBidi" w:cstheme="majorBidi"/>
                <w:color w:val="212121"/>
                <w:lang w:val="en-GB"/>
              </w:rPr>
              <w:t>Umar says people will abandon religious obligations sent down by God.</w:t>
            </w:r>
          </w:p>
        </w:tc>
        <w:tc>
          <w:tcPr>
            <w:tcW w:w="3285" w:type="dxa"/>
            <w:tcBorders>
              <w:top w:val="nil"/>
              <w:left w:val="nil"/>
              <w:bottom w:val="nil"/>
              <w:right w:val="nil"/>
            </w:tcBorders>
          </w:tcPr>
          <w:p w14:paraId="198569BD" w14:textId="77777777" w:rsidR="00561AB2" w:rsidRPr="00D83D7C" w:rsidRDefault="00B3403D" w:rsidP="00D31E37">
            <w:pPr>
              <w:widowControl w:val="0"/>
              <w:jc w:val="both"/>
              <w:rPr>
                <w:rFonts w:asciiTheme="majorBidi" w:hAnsiTheme="majorBidi" w:cstheme="majorBidi"/>
                <w:lang w:val="en-GB"/>
              </w:rPr>
            </w:pPr>
            <w:r w:rsidRPr="00D83D7C">
              <w:rPr>
                <w:rFonts w:asciiTheme="majorBidi" w:hAnsiTheme="majorBidi" w:cstheme="majorBidi"/>
                <w:color w:val="333333"/>
                <w:lang w:val="en-GB"/>
              </w:rPr>
              <w:t>ʿ</w:t>
            </w:r>
            <w:r w:rsidR="00235F96" w:rsidRPr="00235F96">
              <w:rPr>
                <w:rFonts w:asciiTheme="majorBidi" w:hAnsiTheme="majorBidi" w:cstheme="majorBidi"/>
                <w:color w:val="212121"/>
                <w:lang w:val="en-GB"/>
              </w:rPr>
              <w:t>Umar says people will abandon religious obligations sent down by God.</w:t>
            </w:r>
          </w:p>
        </w:tc>
        <w:tc>
          <w:tcPr>
            <w:tcW w:w="3286" w:type="dxa"/>
            <w:tcBorders>
              <w:top w:val="nil"/>
              <w:left w:val="nil"/>
              <w:bottom w:val="nil"/>
              <w:right w:val="nil"/>
            </w:tcBorders>
          </w:tcPr>
          <w:p w14:paraId="2E3632EE" w14:textId="77777777" w:rsidR="00561AB2" w:rsidRPr="00D83D7C" w:rsidRDefault="00B3403D" w:rsidP="00D31E37">
            <w:pPr>
              <w:widowControl w:val="0"/>
              <w:jc w:val="both"/>
              <w:rPr>
                <w:rFonts w:asciiTheme="majorBidi" w:hAnsiTheme="majorBidi" w:cstheme="majorBidi"/>
                <w:lang w:val="en-GB"/>
              </w:rPr>
            </w:pPr>
            <w:r w:rsidRPr="00D83D7C">
              <w:rPr>
                <w:rFonts w:asciiTheme="majorBidi" w:hAnsiTheme="majorBidi" w:cstheme="majorBidi"/>
                <w:color w:val="333333"/>
                <w:lang w:val="en-GB"/>
              </w:rPr>
              <w:t>ʿ</w:t>
            </w:r>
            <w:r w:rsidR="00235F96" w:rsidRPr="00235F96">
              <w:rPr>
                <w:rFonts w:asciiTheme="majorBidi" w:hAnsiTheme="majorBidi" w:cstheme="majorBidi"/>
                <w:color w:val="212121"/>
                <w:lang w:val="en-GB"/>
              </w:rPr>
              <w:t>Umar says people will abandon religious obligations sent down by God.</w:t>
            </w:r>
          </w:p>
        </w:tc>
      </w:tr>
      <w:tr w:rsidR="00561AB2" w:rsidRPr="00D83D7C" w14:paraId="03130EEF" w14:textId="77777777" w:rsidTr="000017A7">
        <w:tc>
          <w:tcPr>
            <w:tcW w:w="3285" w:type="dxa"/>
            <w:tcBorders>
              <w:top w:val="nil"/>
              <w:left w:val="nil"/>
              <w:bottom w:val="single" w:sz="4" w:space="0" w:color="auto"/>
              <w:right w:val="nil"/>
            </w:tcBorders>
          </w:tcPr>
          <w:p w14:paraId="46ED46FC" w14:textId="77777777" w:rsidR="00561AB2" w:rsidRPr="00D83D7C" w:rsidRDefault="00235F96" w:rsidP="00AF2B75">
            <w:pPr>
              <w:widowControl w:val="0"/>
              <w:jc w:val="both"/>
              <w:rPr>
                <w:rFonts w:asciiTheme="majorBidi" w:hAnsiTheme="majorBidi" w:cstheme="majorBidi"/>
                <w:lang w:val="en-GB"/>
              </w:rPr>
            </w:pPr>
            <w:r w:rsidRPr="00235F96">
              <w:rPr>
                <w:rFonts w:asciiTheme="majorBidi" w:hAnsiTheme="majorBidi" w:cstheme="majorBidi"/>
                <w:color w:val="212121"/>
                <w:lang w:val="en-GB"/>
              </w:rPr>
              <w:t xml:space="preserve">Conditions: </w:t>
            </w:r>
            <w:r w:rsidRPr="00235F96">
              <w:rPr>
                <w:rFonts w:asciiTheme="majorBidi" w:hAnsiTheme="majorBidi" w:cstheme="majorBidi"/>
                <w:i/>
                <w:color w:val="212121"/>
                <w:lang w:val="en-GB"/>
              </w:rPr>
              <w:t>iḥṣān</w:t>
            </w:r>
            <w:r w:rsidRPr="00235F96">
              <w:rPr>
                <w:rFonts w:asciiTheme="majorBidi" w:hAnsiTheme="majorBidi" w:cstheme="majorBidi"/>
                <w:color w:val="212121"/>
                <w:lang w:val="en-GB"/>
              </w:rPr>
              <w:t xml:space="preserve"> plus eyewitness testimony, confession, or pregnancy</w:t>
            </w:r>
          </w:p>
        </w:tc>
        <w:tc>
          <w:tcPr>
            <w:tcW w:w="3285" w:type="dxa"/>
            <w:tcBorders>
              <w:top w:val="nil"/>
              <w:left w:val="nil"/>
              <w:bottom w:val="single" w:sz="4" w:space="0" w:color="auto"/>
              <w:right w:val="nil"/>
            </w:tcBorders>
          </w:tcPr>
          <w:p w14:paraId="17C90073" w14:textId="77777777" w:rsidR="00561AB2" w:rsidRPr="00D83D7C" w:rsidRDefault="00235F96" w:rsidP="00AF2B75">
            <w:pPr>
              <w:widowControl w:val="0"/>
              <w:jc w:val="both"/>
              <w:rPr>
                <w:rFonts w:asciiTheme="majorBidi" w:hAnsiTheme="majorBidi" w:cstheme="majorBidi"/>
                <w:lang w:val="en-GB"/>
              </w:rPr>
            </w:pPr>
            <w:r w:rsidRPr="00235F96">
              <w:rPr>
                <w:rFonts w:asciiTheme="majorBidi" w:hAnsiTheme="majorBidi" w:cstheme="majorBidi"/>
                <w:color w:val="212121"/>
                <w:lang w:val="en-GB"/>
              </w:rPr>
              <w:t xml:space="preserve">Conditions: </w:t>
            </w:r>
            <w:r w:rsidRPr="00235F96">
              <w:rPr>
                <w:rFonts w:asciiTheme="majorBidi" w:hAnsiTheme="majorBidi" w:cstheme="majorBidi"/>
                <w:i/>
                <w:color w:val="212121"/>
                <w:lang w:val="en-GB"/>
              </w:rPr>
              <w:t>iḥṣān</w:t>
            </w:r>
            <w:r w:rsidRPr="00235F96">
              <w:rPr>
                <w:rFonts w:asciiTheme="majorBidi" w:hAnsiTheme="majorBidi" w:cstheme="majorBidi"/>
                <w:color w:val="212121"/>
                <w:lang w:val="en-GB"/>
              </w:rPr>
              <w:t xml:space="preserve"> plus eyewitness testimony, confession, or pregnancy</w:t>
            </w:r>
          </w:p>
        </w:tc>
        <w:tc>
          <w:tcPr>
            <w:tcW w:w="3285" w:type="dxa"/>
            <w:tcBorders>
              <w:top w:val="nil"/>
              <w:left w:val="nil"/>
              <w:bottom w:val="single" w:sz="4" w:space="0" w:color="auto"/>
              <w:right w:val="nil"/>
            </w:tcBorders>
          </w:tcPr>
          <w:p w14:paraId="1522F985" w14:textId="77777777" w:rsidR="00561AB2" w:rsidRPr="00D83D7C" w:rsidRDefault="00235F96" w:rsidP="00AF2B75">
            <w:pPr>
              <w:widowControl w:val="0"/>
              <w:jc w:val="both"/>
              <w:rPr>
                <w:rFonts w:asciiTheme="majorBidi" w:hAnsiTheme="majorBidi" w:cstheme="majorBidi"/>
                <w:lang w:val="en-GB"/>
              </w:rPr>
            </w:pPr>
            <w:r w:rsidRPr="00235F96">
              <w:rPr>
                <w:rFonts w:asciiTheme="majorBidi" w:hAnsiTheme="majorBidi" w:cstheme="majorBidi"/>
                <w:color w:val="212121"/>
                <w:lang w:val="en-GB"/>
              </w:rPr>
              <w:t xml:space="preserve">Conditions: </w:t>
            </w:r>
            <w:r w:rsidRPr="00235F96">
              <w:rPr>
                <w:rFonts w:asciiTheme="majorBidi" w:hAnsiTheme="majorBidi" w:cstheme="majorBidi"/>
                <w:i/>
                <w:color w:val="212121"/>
                <w:lang w:val="en-GB"/>
              </w:rPr>
              <w:t>iḥṣān</w:t>
            </w:r>
            <w:r w:rsidRPr="00235F96">
              <w:rPr>
                <w:rFonts w:asciiTheme="majorBidi" w:hAnsiTheme="majorBidi" w:cstheme="majorBidi"/>
                <w:color w:val="212121"/>
                <w:lang w:val="en-GB"/>
              </w:rPr>
              <w:t xml:space="preserve"> plus eyewitness testimony, confession, or pregnancy</w:t>
            </w:r>
          </w:p>
        </w:tc>
        <w:tc>
          <w:tcPr>
            <w:tcW w:w="3286" w:type="dxa"/>
            <w:tcBorders>
              <w:top w:val="nil"/>
              <w:left w:val="nil"/>
              <w:bottom w:val="single" w:sz="4" w:space="0" w:color="auto"/>
              <w:right w:val="nil"/>
            </w:tcBorders>
          </w:tcPr>
          <w:p w14:paraId="79CB3090" w14:textId="77777777" w:rsidR="00561AB2" w:rsidRPr="00D83D7C" w:rsidRDefault="00235F96" w:rsidP="00AF2B75">
            <w:pPr>
              <w:widowControl w:val="0"/>
              <w:jc w:val="both"/>
              <w:rPr>
                <w:rFonts w:asciiTheme="majorBidi" w:hAnsiTheme="majorBidi" w:cstheme="majorBidi"/>
                <w:lang w:val="en-GB"/>
              </w:rPr>
            </w:pPr>
            <w:r w:rsidRPr="00235F96">
              <w:rPr>
                <w:rFonts w:asciiTheme="majorBidi" w:hAnsiTheme="majorBidi" w:cstheme="majorBidi"/>
                <w:color w:val="212121"/>
                <w:lang w:val="en-GB"/>
              </w:rPr>
              <w:t xml:space="preserve">Conditions: </w:t>
            </w:r>
            <w:r w:rsidRPr="00235F96">
              <w:rPr>
                <w:rFonts w:asciiTheme="majorBidi" w:hAnsiTheme="majorBidi" w:cstheme="majorBidi"/>
                <w:i/>
                <w:color w:val="212121"/>
                <w:lang w:val="en-GB"/>
              </w:rPr>
              <w:t>iḥṣān</w:t>
            </w:r>
            <w:r w:rsidRPr="00235F96">
              <w:rPr>
                <w:rFonts w:asciiTheme="majorBidi" w:hAnsiTheme="majorBidi" w:cstheme="majorBidi"/>
                <w:color w:val="212121"/>
                <w:lang w:val="en-GB"/>
              </w:rPr>
              <w:t xml:space="preserve"> plus eyewitness testimony, confession, or pregnancy</w:t>
            </w:r>
          </w:p>
        </w:tc>
      </w:tr>
    </w:tbl>
    <w:p w14:paraId="0D309BCD" w14:textId="77777777" w:rsidR="00D31E37" w:rsidRPr="00D83D7C" w:rsidRDefault="00D31E37" w:rsidP="007B43E5">
      <w:pPr>
        <w:widowControl w:val="0"/>
        <w:rPr>
          <w:rFonts w:asciiTheme="majorBidi" w:hAnsiTheme="majorBidi" w:cstheme="majorBidi"/>
          <w:sz w:val="22"/>
          <w:szCs w:val="22"/>
          <w:u w:val="single" w:color="000000"/>
          <w:lang w:val="en-GB"/>
        </w:rPr>
      </w:pPr>
    </w:p>
    <w:p w14:paraId="1CD5CB10" w14:textId="77777777" w:rsidR="00E4445F" w:rsidRPr="00D83D7C" w:rsidRDefault="00E4445F" w:rsidP="007B43E5">
      <w:pPr>
        <w:widowControl w:val="0"/>
        <w:rPr>
          <w:rFonts w:asciiTheme="majorBidi" w:hAnsiTheme="majorBidi" w:cstheme="majorBidi"/>
          <w:sz w:val="22"/>
          <w:szCs w:val="22"/>
          <w:u w:val="single" w:color="000000"/>
          <w:lang w:val="en-GB"/>
        </w:rPr>
      </w:pPr>
    </w:p>
    <w:p w14:paraId="50DBE923" w14:textId="77777777" w:rsidR="00561AB2" w:rsidRPr="00D83D7C" w:rsidRDefault="00235F96" w:rsidP="00124568">
      <w:pPr>
        <w:widowControl w:val="0"/>
        <w:rPr>
          <w:rFonts w:asciiTheme="majorBidi" w:hAnsiTheme="majorBidi" w:cstheme="majorBidi"/>
          <w:b/>
          <w:bCs/>
          <w:lang w:val="en-GB"/>
        </w:rPr>
      </w:pPr>
      <w:r w:rsidRPr="002F75BE">
        <w:rPr>
          <w:rFonts w:asciiTheme="majorBidi" w:hAnsiTheme="majorBidi" w:cstheme="majorBidi"/>
          <w:b/>
          <w:bCs/>
          <w:u w:color="000000"/>
          <w:lang w:val="en-GB"/>
        </w:rPr>
        <w:t xml:space="preserve">Additional Information about Ḥarmala b. Yaḥyā and </w:t>
      </w:r>
      <w:r w:rsidR="00B3403D" w:rsidRPr="002F75BE">
        <w:rPr>
          <w:rFonts w:asciiTheme="majorBidi" w:hAnsiTheme="majorBidi" w:cstheme="majorBidi"/>
          <w:b/>
          <w:bCs/>
          <w:color w:val="333333"/>
          <w:lang w:val="en-GB"/>
        </w:rPr>
        <w:t>ʿ</w:t>
      </w:r>
      <w:r w:rsidRPr="002F75BE">
        <w:rPr>
          <w:rFonts w:asciiTheme="majorBidi" w:hAnsiTheme="majorBidi" w:cstheme="majorBidi"/>
          <w:b/>
          <w:bCs/>
          <w:u w:color="000000"/>
          <w:lang w:val="en-GB"/>
        </w:rPr>
        <w:t>Abd Allāh b. Wahb:</w:t>
      </w:r>
      <w:r w:rsidRPr="00235F96">
        <w:rPr>
          <w:rFonts w:asciiTheme="majorBidi" w:hAnsiTheme="majorBidi" w:cstheme="majorBidi"/>
          <w:b/>
          <w:bCs/>
          <w:u w:color="000000"/>
          <w:lang w:val="en-GB"/>
        </w:rPr>
        <w:t xml:space="preserve"> </w:t>
      </w:r>
      <w:r w:rsidRPr="00235F96">
        <w:rPr>
          <w:rFonts w:asciiTheme="majorBidi" w:hAnsiTheme="majorBidi" w:cstheme="majorBidi"/>
          <w:iCs/>
          <w:sz w:val="22"/>
          <w:szCs w:val="22"/>
          <w:lang w:val="en-GB"/>
        </w:rPr>
        <w:t>(</w:t>
      </w:r>
      <w:r w:rsidR="00124568" w:rsidRPr="00124568">
        <w:rPr>
          <w:rFonts w:asciiTheme="majorBidi" w:hAnsiTheme="majorBidi" w:cstheme="majorBidi"/>
          <w:iCs/>
          <w:sz w:val="22"/>
          <w:szCs w:val="22"/>
          <w:highlight w:val="yellow"/>
          <w:lang w:val="en-GB"/>
        </w:rPr>
        <w:t xml:space="preserve">main </w:t>
      </w:r>
      <w:r w:rsidR="00124568">
        <w:rPr>
          <w:rFonts w:asciiTheme="majorBidi" w:hAnsiTheme="majorBidi" w:cstheme="majorBidi"/>
          <w:iCs/>
          <w:sz w:val="22"/>
          <w:szCs w:val="22"/>
          <w:highlight w:val="yellow"/>
          <w:lang w:val="en-GB"/>
        </w:rPr>
        <w:t xml:space="preserve">article, </w:t>
      </w:r>
      <w:r w:rsidR="00124568" w:rsidRPr="00235F96">
        <w:rPr>
          <w:rFonts w:asciiTheme="majorBidi" w:hAnsiTheme="majorBidi" w:cstheme="majorBidi"/>
          <w:iCs/>
          <w:sz w:val="22"/>
          <w:szCs w:val="22"/>
          <w:highlight w:val="yellow"/>
          <w:lang w:val="en-GB"/>
        </w:rPr>
        <w:t>page ?</w:t>
      </w:r>
      <w:r w:rsidRPr="00235F96">
        <w:rPr>
          <w:rFonts w:asciiTheme="majorBidi" w:hAnsiTheme="majorBidi" w:cstheme="majorBidi"/>
          <w:iCs/>
          <w:sz w:val="22"/>
          <w:szCs w:val="22"/>
          <w:lang w:val="en-GB"/>
        </w:rPr>
        <w:t>)</w:t>
      </w:r>
    </w:p>
    <w:tbl>
      <w:tblPr>
        <w:tblStyle w:val="TableGrid"/>
        <w:tblW w:w="0" w:type="auto"/>
        <w:tblLook w:val="04A0" w:firstRow="1" w:lastRow="0" w:firstColumn="1" w:lastColumn="0" w:noHBand="0" w:noVBand="1"/>
      </w:tblPr>
      <w:tblGrid>
        <w:gridCol w:w="1951"/>
        <w:gridCol w:w="11227"/>
      </w:tblGrid>
      <w:tr w:rsidR="00895898" w:rsidRPr="00D83D7C" w14:paraId="0BE095F2" w14:textId="77777777" w:rsidTr="000017A7">
        <w:tc>
          <w:tcPr>
            <w:tcW w:w="1951" w:type="dxa"/>
            <w:tcBorders>
              <w:left w:val="nil"/>
              <w:right w:val="nil"/>
            </w:tcBorders>
          </w:tcPr>
          <w:p w14:paraId="1F8BC77C" w14:textId="77777777" w:rsidR="00895898" w:rsidRPr="00D83D7C" w:rsidRDefault="00235F96" w:rsidP="00483D97">
            <w:pPr>
              <w:widowControl w:val="0"/>
              <w:jc w:val="both"/>
              <w:rPr>
                <w:rFonts w:asciiTheme="majorBidi" w:hAnsiTheme="majorBidi" w:cstheme="majorBidi"/>
                <w:lang w:val="en-GB"/>
              </w:rPr>
            </w:pPr>
            <w:r w:rsidRPr="00235F96">
              <w:rPr>
                <w:rFonts w:asciiTheme="majorBidi" w:hAnsiTheme="majorBidi" w:cstheme="majorBidi"/>
                <w:sz w:val="20"/>
                <w:szCs w:val="20"/>
                <w:lang w:val="en-GB"/>
              </w:rPr>
              <w:t>Transmission chain:</w:t>
            </w:r>
          </w:p>
        </w:tc>
        <w:tc>
          <w:tcPr>
            <w:tcW w:w="11227" w:type="dxa"/>
            <w:tcBorders>
              <w:left w:val="nil"/>
              <w:right w:val="nil"/>
            </w:tcBorders>
          </w:tcPr>
          <w:p w14:paraId="5070A115" w14:textId="46FE14CB" w:rsidR="00895898" w:rsidRPr="00D83D7C" w:rsidRDefault="00235F96" w:rsidP="00483D97">
            <w:pPr>
              <w:widowControl w:val="0"/>
              <w:jc w:val="both"/>
              <w:rPr>
                <w:rFonts w:asciiTheme="majorBidi" w:hAnsiTheme="majorBidi" w:cstheme="majorBidi"/>
                <w:lang w:val="en-GB"/>
              </w:rPr>
            </w:pPr>
            <w:r w:rsidRPr="00235F96">
              <w:rPr>
                <w:rFonts w:asciiTheme="majorBidi" w:hAnsiTheme="majorBidi" w:cstheme="majorBidi"/>
                <w:lang w:val="en-GB"/>
              </w:rPr>
              <w:t>Muslim – Ḥarmala b. Yaḥyā</w:t>
            </w:r>
            <w:r w:rsidR="000017A7">
              <w:rPr>
                <w:rFonts w:asciiTheme="majorBidi" w:hAnsiTheme="majorBidi" w:cstheme="majorBidi"/>
                <w:lang w:val="en-GB"/>
              </w:rPr>
              <w:t xml:space="preserve"> </w:t>
            </w:r>
            <w:r w:rsidRPr="00235F96">
              <w:rPr>
                <w:rFonts w:asciiTheme="majorBidi" w:hAnsiTheme="majorBidi" w:cstheme="majorBidi"/>
                <w:lang w:val="en-GB"/>
              </w:rPr>
              <w:t xml:space="preserve">(d. </w:t>
            </w:r>
            <w:r w:rsidRPr="00235F96">
              <w:rPr>
                <w:rFonts w:asciiTheme="majorBidi" w:hAnsiTheme="majorBidi" w:cstheme="majorBidi"/>
                <w:i/>
                <w:lang w:val="en-GB"/>
              </w:rPr>
              <w:t>c</w:t>
            </w:r>
            <w:r w:rsidRPr="00235F96">
              <w:rPr>
                <w:rFonts w:asciiTheme="majorBidi" w:hAnsiTheme="majorBidi" w:cstheme="majorBidi"/>
                <w:lang w:val="en-GB"/>
              </w:rPr>
              <w:t xml:space="preserve">. 243/857) </w:t>
            </w:r>
            <w:r w:rsidRPr="00235F96">
              <w:rPr>
                <w:rFonts w:asciiTheme="majorBidi" w:hAnsiTheme="majorBidi" w:cstheme="majorBidi"/>
                <w:u w:color="000000"/>
                <w:lang w:val="en-GB"/>
              </w:rPr>
              <w:t>and</w:t>
            </w:r>
            <w:r w:rsidRPr="00235F96">
              <w:rPr>
                <w:rFonts w:asciiTheme="majorBidi" w:hAnsiTheme="majorBidi" w:cstheme="majorBidi"/>
                <w:lang w:val="en-GB"/>
              </w:rPr>
              <w:t xml:space="preserve"> Abū al-Ṭāhir [Aḥmad b. ‘Amr] (d. 250/864) – </w:t>
            </w:r>
            <w:r w:rsidR="00895898" w:rsidRPr="00D83D7C">
              <w:rPr>
                <w:rFonts w:asciiTheme="majorBidi" w:hAnsiTheme="majorBidi" w:cstheme="majorBidi"/>
                <w:color w:val="333333"/>
                <w:lang w:val="en-GB"/>
              </w:rPr>
              <w:t>ʿ</w:t>
            </w:r>
            <w:r w:rsidRPr="00235F96">
              <w:rPr>
                <w:rFonts w:asciiTheme="majorBidi" w:hAnsiTheme="majorBidi" w:cstheme="majorBidi"/>
                <w:lang w:val="en-GB"/>
              </w:rPr>
              <w:t>Abd Allāh b. Wahb (d. 197/813) – Yūnus b. Yazīd al-Aylī – Al-Zuhrī […]</w:t>
            </w:r>
          </w:p>
        </w:tc>
      </w:tr>
    </w:tbl>
    <w:p w14:paraId="41E52D4C" w14:textId="77777777" w:rsidR="00483D97" w:rsidRPr="00D83D7C" w:rsidRDefault="00483D97" w:rsidP="00B3403D">
      <w:pPr>
        <w:widowControl w:val="0"/>
        <w:rPr>
          <w:rFonts w:asciiTheme="majorBidi" w:hAnsiTheme="majorBidi" w:cstheme="majorBidi"/>
          <w:b/>
          <w:bCs/>
          <w:lang w:val="en-GB"/>
        </w:rPr>
      </w:pPr>
    </w:p>
    <w:p w14:paraId="100781EC" w14:textId="77777777" w:rsidR="00561AB2" w:rsidRPr="00D83D7C" w:rsidRDefault="00235F96" w:rsidP="009A02DA">
      <w:pPr>
        <w:widowControl w:val="0"/>
        <w:jc w:val="both"/>
        <w:rPr>
          <w:rFonts w:asciiTheme="majorBidi" w:hAnsiTheme="majorBidi" w:cstheme="majorBidi"/>
          <w:lang w:val="en-GB"/>
        </w:rPr>
      </w:pPr>
      <w:r w:rsidRPr="00235F96">
        <w:rPr>
          <w:rFonts w:asciiTheme="majorBidi" w:hAnsiTheme="majorBidi" w:cstheme="majorBidi"/>
          <w:lang w:val="en-GB"/>
        </w:rPr>
        <w:t>Concerns existed about Ḥarmala b. Yaḥyā’s reliability as a transmitter, yet at the same time in Egypt he was considered to be among the most knowledgeable.</w:t>
      </w:r>
      <w:r w:rsidRPr="00235F96">
        <w:rPr>
          <w:rFonts w:asciiTheme="majorBidi" w:hAnsiTheme="majorBidi" w:cstheme="majorBidi"/>
          <w:sz w:val="22"/>
          <w:vertAlign w:val="superscript"/>
          <w:lang w:val="en-GB"/>
        </w:rPr>
        <w:footnoteReference w:id="6"/>
      </w:r>
      <w:r w:rsidRPr="00235F96">
        <w:rPr>
          <w:rFonts w:asciiTheme="majorBidi" w:hAnsiTheme="majorBidi" w:cstheme="majorBidi"/>
          <w:lang w:val="en-GB"/>
        </w:rPr>
        <w:t xml:space="preserve"> He reportedly narrated from written material (a remark likely made to counter his alleged or real transmission weakness).</w:t>
      </w:r>
      <w:r w:rsidRPr="00235F96">
        <w:rPr>
          <w:rFonts w:asciiTheme="majorBidi" w:hAnsiTheme="majorBidi" w:cstheme="majorBidi"/>
          <w:sz w:val="22"/>
          <w:vertAlign w:val="superscript"/>
          <w:lang w:val="en-GB"/>
        </w:rPr>
        <w:footnoteReference w:id="7"/>
      </w:r>
      <w:r w:rsidRPr="00235F96">
        <w:rPr>
          <w:rFonts w:asciiTheme="majorBidi" w:hAnsiTheme="majorBidi" w:cstheme="majorBidi"/>
          <w:lang w:val="en-GB"/>
        </w:rPr>
        <w:t xml:space="preserve"> Muslim’s other source, Abū al-Ṭāhir, was widely acclaimed as both a transmitter (</w:t>
      </w:r>
      <w:r w:rsidRPr="00235F96">
        <w:rPr>
          <w:rFonts w:asciiTheme="majorBidi" w:hAnsiTheme="majorBidi" w:cstheme="majorBidi"/>
          <w:i/>
          <w:lang w:val="en-GB"/>
        </w:rPr>
        <w:t>muḥaddiṯ</w:t>
      </w:r>
      <w:r w:rsidRPr="00235F96">
        <w:rPr>
          <w:rFonts w:asciiTheme="majorBidi" w:hAnsiTheme="majorBidi" w:cstheme="majorBidi"/>
          <w:lang w:val="en-GB"/>
        </w:rPr>
        <w:t>) and as a legal authority who wrote a commentary based on Ibn Wahb’s collection of reports.</w:t>
      </w:r>
      <w:r w:rsidRPr="00235F96">
        <w:rPr>
          <w:rFonts w:asciiTheme="majorBidi" w:hAnsiTheme="majorBidi" w:cstheme="majorBidi"/>
          <w:sz w:val="22"/>
          <w:vertAlign w:val="superscript"/>
          <w:lang w:val="en-GB"/>
        </w:rPr>
        <w:footnoteReference w:id="8"/>
      </w:r>
      <w:r w:rsidRPr="00235F96">
        <w:rPr>
          <w:rFonts w:asciiTheme="majorBidi" w:hAnsiTheme="majorBidi" w:cstheme="majorBidi"/>
          <w:lang w:val="en-GB"/>
        </w:rPr>
        <w:t xml:space="preserve"> </w:t>
      </w:r>
    </w:p>
    <w:p w14:paraId="0B0FEEE3" w14:textId="236C7BE6" w:rsidR="00561AB2" w:rsidRPr="00D83D7C" w:rsidRDefault="00235F96" w:rsidP="00215B6A">
      <w:pPr>
        <w:widowControl w:val="0"/>
        <w:ind w:firstLine="426"/>
        <w:jc w:val="both"/>
        <w:rPr>
          <w:rFonts w:asciiTheme="majorBidi" w:hAnsiTheme="majorBidi" w:cstheme="majorBidi"/>
          <w:lang w:val="en-GB"/>
        </w:rPr>
      </w:pPr>
      <w:r w:rsidRPr="00235F96">
        <w:rPr>
          <w:rFonts w:asciiTheme="majorBidi" w:hAnsiTheme="majorBidi" w:cstheme="majorBidi"/>
          <w:lang w:val="en-GB"/>
        </w:rPr>
        <w:t xml:space="preserve">Born in 125/743, </w:t>
      </w:r>
      <w:r w:rsidR="00B3403D" w:rsidRPr="00D83D7C">
        <w:rPr>
          <w:rFonts w:asciiTheme="majorBidi" w:hAnsiTheme="majorBidi" w:cstheme="majorBidi"/>
          <w:color w:val="333333"/>
          <w:lang w:val="en-GB"/>
        </w:rPr>
        <w:t>ʿ</w:t>
      </w:r>
      <w:r w:rsidRPr="00235F96">
        <w:rPr>
          <w:rFonts w:asciiTheme="majorBidi" w:hAnsiTheme="majorBidi" w:cstheme="majorBidi"/>
          <w:lang w:val="en-GB"/>
        </w:rPr>
        <w:t xml:space="preserve">Abd Allāh b. Wahb distinguished between reports he preserved exclusively by listening and those he reviewed with his teachers after writing them down; he used both sources to produce </w:t>
      </w:r>
      <w:r w:rsidRPr="00235F96">
        <w:rPr>
          <w:rFonts w:asciiTheme="majorBidi" w:hAnsiTheme="majorBidi" w:cstheme="majorBidi"/>
          <w:i/>
          <w:lang w:val="en-GB"/>
        </w:rPr>
        <w:t>muṣannaf</w:t>
      </w:r>
      <w:r w:rsidRPr="00235F96">
        <w:rPr>
          <w:rFonts w:asciiTheme="majorBidi" w:hAnsiTheme="majorBidi" w:cstheme="majorBidi"/>
          <w:lang w:val="en-GB"/>
        </w:rPr>
        <w:t>s.</w:t>
      </w:r>
      <w:r w:rsidRPr="00235F96">
        <w:rPr>
          <w:rFonts w:asciiTheme="majorBidi" w:hAnsiTheme="majorBidi" w:cstheme="majorBidi"/>
          <w:sz w:val="22"/>
          <w:vertAlign w:val="superscript"/>
          <w:lang w:val="en-GB"/>
        </w:rPr>
        <w:footnoteReference w:id="9"/>
      </w:r>
      <w:r w:rsidRPr="00235F96">
        <w:rPr>
          <w:rFonts w:asciiTheme="majorBidi" w:hAnsiTheme="majorBidi" w:cstheme="majorBidi"/>
          <w:lang w:val="en-GB"/>
        </w:rPr>
        <w:t xml:space="preserve"> Supposedly, he compiled a book consisting of </w:t>
      </w:r>
      <w:r w:rsidRPr="00235F96">
        <w:rPr>
          <w:rFonts w:asciiTheme="majorBidi" w:hAnsiTheme="majorBidi" w:cstheme="majorBidi"/>
          <w:lang w:val="en-GB"/>
        </w:rPr>
        <w:lastRenderedPageBreak/>
        <w:t>al-Zuhrī’s transmissions from the jurist Sa</w:t>
      </w:r>
      <w:r w:rsidR="00B3403D" w:rsidRPr="00D83D7C">
        <w:rPr>
          <w:rFonts w:asciiTheme="majorBidi" w:hAnsiTheme="majorBidi" w:cstheme="majorBidi"/>
          <w:color w:val="333333"/>
          <w:lang w:val="en-GB"/>
        </w:rPr>
        <w:t>ʿ</w:t>
      </w:r>
      <w:r w:rsidRPr="00235F96">
        <w:rPr>
          <w:rFonts w:asciiTheme="majorBidi" w:hAnsiTheme="majorBidi" w:cstheme="majorBidi"/>
          <w:lang w:val="en-GB"/>
        </w:rPr>
        <w:t>īd b. al-Musayyab in which he substituted Al-Zuhrī’s name for his own.</w:t>
      </w:r>
      <w:r w:rsidRPr="00235F96">
        <w:rPr>
          <w:rFonts w:asciiTheme="majorBidi" w:hAnsiTheme="majorBidi" w:cstheme="majorBidi"/>
          <w:vertAlign w:val="superscript"/>
          <w:lang w:val="en-GB"/>
        </w:rPr>
        <w:footnoteReference w:id="10"/>
      </w:r>
      <w:r w:rsidRPr="00235F96">
        <w:rPr>
          <w:rFonts w:asciiTheme="majorBidi" w:hAnsiTheme="majorBidi" w:cstheme="majorBidi"/>
          <w:lang w:val="en-GB"/>
        </w:rPr>
        <w:t xml:space="preserve"> He also transmitted reports that included Al-Zuhrī’s </w:t>
      </w:r>
      <w:r w:rsidRPr="00235F96">
        <w:rPr>
          <w:rFonts w:asciiTheme="majorBidi" w:hAnsiTheme="majorBidi" w:cstheme="majorBidi"/>
          <w:i/>
          <w:lang w:val="en-GB"/>
        </w:rPr>
        <w:t>ra’y</w:t>
      </w:r>
      <w:r w:rsidRPr="00235F96">
        <w:rPr>
          <w:rFonts w:asciiTheme="majorBidi" w:hAnsiTheme="majorBidi" w:cstheme="majorBidi"/>
          <w:lang w:val="en-GB"/>
        </w:rPr>
        <w:t>, or personal opinion, and attributed them to Ibn al-Musayyab.</w:t>
      </w:r>
      <w:r w:rsidRPr="00235F96">
        <w:rPr>
          <w:rFonts w:asciiTheme="majorBidi" w:hAnsiTheme="majorBidi" w:cstheme="majorBidi"/>
          <w:sz w:val="22"/>
          <w:vertAlign w:val="superscript"/>
          <w:lang w:val="en-GB"/>
        </w:rPr>
        <w:footnoteReference w:id="11"/>
      </w:r>
      <w:r w:rsidRPr="00235F96">
        <w:rPr>
          <w:rFonts w:asciiTheme="majorBidi" w:hAnsiTheme="majorBidi" w:cstheme="majorBidi"/>
          <w:lang w:val="en-GB"/>
        </w:rPr>
        <w:t xml:space="preserve"> The distinction about the different ways in which Ibn Wahb preserved may function to explain why inconsistencies can be found in some of his transmissions, to reinforce his reputation as a reliable narrator, or both.</w:t>
      </w:r>
      <w:r w:rsidR="000017A7">
        <w:rPr>
          <w:rFonts w:asciiTheme="majorBidi" w:hAnsiTheme="majorBidi" w:cstheme="majorBidi"/>
          <w:lang w:val="en-GB"/>
        </w:rPr>
        <w:t xml:space="preserve"> </w:t>
      </w:r>
    </w:p>
    <w:p w14:paraId="7D4C3E1F" w14:textId="77777777" w:rsidR="00D31E37" w:rsidRPr="00D83D7C" w:rsidRDefault="00D31E37" w:rsidP="007B43E5">
      <w:pPr>
        <w:widowControl w:val="0"/>
        <w:rPr>
          <w:rFonts w:asciiTheme="majorBidi" w:hAnsiTheme="majorBidi" w:cstheme="majorBidi"/>
          <w:u w:val="single" w:color="000000"/>
          <w:lang w:val="en-GB"/>
        </w:rPr>
      </w:pPr>
    </w:p>
    <w:tbl>
      <w:tblPr>
        <w:tblW w:w="13000" w:type="dxa"/>
        <w:tblBorders>
          <w:top w:val="single" w:sz="8" w:space="0" w:color="BFBFBF"/>
          <w:left w:val="single" w:sz="8" w:space="0" w:color="BFBFBF"/>
          <w:bottom w:val="single" w:sz="8" w:space="0" w:color="BFBFBF"/>
          <w:right w:val="single" w:sz="8" w:space="0" w:color="BFBFBF"/>
          <w:insideH w:val="single" w:sz="8" w:space="0" w:color="BFBFBF"/>
          <w:insideV w:val="single" w:sz="8" w:space="0" w:color="BFBFBF"/>
        </w:tblBorders>
        <w:tblCellMar>
          <w:left w:w="100" w:type="dxa"/>
          <w:right w:w="100" w:type="dxa"/>
        </w:tblCellMar>
        <w:tblLook w:val="04A0" w:firstRow="1" w:lastRow="0" w:firstColumn="1" w:lastColumn="0" w:noHBand="0" w:noVBand="1"/>
      </w:tblPr>
      <w:tblGrid>
        <w:gridCol w:w="3214"/>
        <w:gridCol w:w="36"/>
        <w:gridCol w:w="3250"/>
        <w:gridCol w:w="3250"/>
        <w:gridCol w:w="3250"/>
      </w:tblGrid>
      <w:tr w:rsidR="004E7D31" w:rsidRPr="00B85B9E" w14:paraId="7BC7E4A0" w14:textId="77777777" w:rsidTr="00B85B9E">
        <w:tc>
          <w:tcPr>
            <w:tcW w:w="13000" w:type="dxa"/>
            <w:gridSpan w:val="5"/>
            <w:tcBorders>
              <w:top w:val="nil"/>
              <w:left w:val="nil"/>
              <w:bottom w:val="single" w:sz="2" w:space="0" w:color="auto"/>
              <w:right w:val="nil"/>
            </w:tcBorders>
          </w:tcPr>
          <w:p w14:paraId="70F82C49" w14:textId="32D6C29E" w:rsidR="004E7D31" w:rsidRPr="00B85B9E" w:rsidRDefault="00B85B9E" w:rsidP="004E7D31">
            <w:pPr>
              <w:widowControl w:val="0"/>
              <w:rPr>
                <w:rFonts w:asciiTheme="majorBidi" w:hAnsiTheme="majorBidi" w:cstheme="majorBidi"/>
                <w:color w:val="212121"/>
                <w:lang w:val="en-GB"/>
              </w:rPr>
            </w:pPr>
            <w:r w:rsidRPr="00B85B9E">
              <w:rPr>
                <w:rFonts w:asciiTheme="majorBidi" w:hAnsiTheme="majorBidi" w:cstheme="majorBidi"/>
                <w:u w:color="000000"/>
                <w:lang w:val="en-GB"/>
              </w:rPr>
              <w:t xml:space="preserve">TABLE </w:t>
            </w:r>
            <w:r w:rsidR="00235F96" w:rsidRPr="00B85B9E">
              <w:rPr>
                <w:rFonts w:asciiTheme="majorBidi" w:hAnsiTheme="majorBidi" w:cstheme="majorBidi"/>
                <w:u w:color="000000"/>
                <w:lang w:val="en-GB"/>
              </w:rPr>
              <w:t xml:space="preserve">6. </w:t>
            </w:r>
            <w:r w:rsidR="00235F96" w:rsidRPr="00B85B9E">
              <w:rPr>
                <w:rFonts w:asciiTheme="majorBidi" w:hAnsiTheme="majorBidi" w:cstheme="majorBidi"/>
                <w:lang w:val="en-GB"/>
              </w:rPr>
              <w:t>Comparison of Hušaym b. Bašir al-Qāsim’s (d. 183/799) Narrative with Versions Examined Previously</w:t>
            </w:r>
            <w:r w:rsidR="00235F96" w:rsidRPr="00B85B9E">
              <w:rPr>
                <w:rFonts w:asciiTheme="majorBidi" w:hAnsiTheme="majorBidi" w:cstheme="majorBidi"/>
                <w:vertAlign w:val="superscript"/>
                <w:lang w:val="en-GB"/>
              </w:rPr>
              <w:t xml:space="preserve">1 </w:t>
            </w:r>
            <w:r w:rsidR="00235F96" w:rsidRPr="00B85B9E">
              <w:rPr>
                <w:rFonts w:asciiTheme="majorBidi" w:hAnsiTheme="majorBidi" w:cstheme="majorBidi"/>
                <w:iCs/>
                <w:sz w:val="22"/>
                <w:szCs w:val="22"/>
                <w:lang w:val="en-GB"/>
              </w:rPr>
              <w:t>(</w:t>
            </w:r>
            <w:r w:rsidR="00124568" w:rsidRPr="00B85B9E">
              <w:rPr>
                <w:rFonts w:asciiTheme="majorBidi" w:hAnsiTheme="majorBidi" w:cstheme="majorBidi"/>
                <w:iCs/>
                <w:sz w:val="22"/>
                <w:szCs w:val="22"/>
                <w:highlight w:val="yellow"/>
                <w:lang w:val="en-GB"/>
              </w:rPr>
              <w:t>main article, page ?</w:t>
            </w:r>
            <w:r w:rsidR="00235F96" w:rsidRPr="00B85B9E">
              <w:rPr>
                <w:rFonts w:asciiTheme="majorBidi" w:hAnsiTheme="majorBidi" w:cstheme="majorBidi"/>
                <w:iCs/>
                <w:sz w:val="22"/>
                <w:szCs w:val="22"/>
                <w:lang w:val="en-GB"/>
              </w:rPr>
              <w:t>)</w:t>
            </w:r>
          </w:p>
        </w:tc>
      </w:tr>
      <w:tr w:rsidR="00561AB2" w:rsidRPr="00D83D7C" w14:paraId="49C1BEF2" w14:textId="77777777" w:rsidTr="00B85B9E">
        <w:tc>
          <w:tcPr>
            <w:tcW w:w="3250" w:type="dxa"/>
            <w:gridSpan w:val="2"/>
            <w:tcBorders>
              <w:top w:val="single" w:sz="2" w:space="0" w:color="auto"/>
              <w:left w:val="nil"/>
              <w:bottom w:val="single" w:sz="2" w:space="0" w:color="auto"/>
              <w:right w:val="nil"/>
            </w:tcBorders>
          </w:tcPr>
          <w:p w14:paraId="3E9AD4EC" w14:textId="77777777" w:rsidR="00561AB2" w:rsidRPr="002F75BE" w:rsidRDefault="00235F96" w:rsidP="004E7D31">
            <w:pPr>
              <w:widowControl w:val="0"/>
              <w:jc w:val="both"/>
              <w:rPr>
                <w:rFonts w:asciiTheme="majorBidi" w:hAnsiTheme="majorBidi" w:cstheme="majorBidi"/>
                <w:bCs/>
                <w:lang w:val="nl-NL"/>
              </w:rPr>
            </w:pPr>
            <w:r w:rsidRPr="002F75BE">
              <w:rPr>
                <w:rFonts w:asciiTheme="majorBidi" w:hAnsiTheme="majorBidi" w:cstheme="majorBidi"/>
                <w:bCs/>
                <w:lang w:val="nl-NL"/>
              </w:rPr>
              <w:t>Hušaym [b. Bašīr al-Qāsim] – Al-Zuhrī</w:t>
            </w:r>
          </w:p>
        </w:tc>
        <w:tc>
          <w:tcPr>
            <w:tcW w:w="3250" w:type="dxa"/>
            <w:tcBorders>
              <w:top w:val="single" w:sz="2" w:space="0" w:color="auto"/>
              <w:left w:val="nil"/>
              <w:bottom w:val="single" w:sz="2" w:space="0" w:color="auto"/>
              <w:right w:val="nil"/>
            </w:tcBorders>
          </w:tcPr>
          <w:p w14:paraId="54E732E1" w14:textId="77777777" w:rsidR="00561AB2" w:rsidRPr="002F75BE" w:rsidRDefault="00235F96" w:rsidP="004E7D31">
            <w:pPr>
              <w:widowControl w:val="0"/>
              <w:jc w:val="both"/>
              <w:rPr>
                <w:rFonts w:asciiTheme="majorBidi" w:hAnsiTheme="majorBidi" w:cstheme="majorBidi"/>
                <w:bCs/>
                <w:lang w:val="nl-NL"/>
              </w:rPr>
            </w:pPr>
            <w:r w:rsidRPr="002F75BE">
              <w:rPr>
                <w:rFonts w:asciiTheme="majorBidi" w:hAnsiTheme="majorBidi" w:cstheme="majorBidi"/>
                <w:bCs/>
                <w:lang w:val="nl-NL"/>
              </w:rPr>
              <w:t>Yūnus b. Yazīd al-Aylī –</w:t>
            </w:r>
          </w:p>
          <w:p w14:paraId="4497D713" w14:textId="77777777" w:rsidR="00561AB2" w:rsidRPr="002F75BE" w:rsidRDefault="00235F96" w:rsidP="004E7D31">
            <w:pPr>
              <w:widowControl w:val="0"/>
              <w:jc w:val="both"/>
              <w:rPr>
                <w:rFonts w:asciiTheme="majorBidi" w:hAnsiTheme="majorBidi" w:cstheme="majorBidi"/>
                <w:bCs/>
                <w:lang w:val="nl-NL"/>
              </w:rPr>
            </w:pPr>
            <w:r w:rsidRPr="002F75BE">
              <w:rPr>
                <w:rFonts w:asciiTheme="majorBidi" w:hAnsiTheme="majorBidi" w:cstheme="majorBidi"/>
                <w:bCs/>
                <w:lang w:val="nl-NL"/>
              </w:rPr>
              <w:t>Al-Zuhrī</w:t>
            </w:r>
          </w:p>
        </w:tc>
        <w:tc>
          <w:tcPr>
            <w:tcW w:w="3250" w:type="dxa"/>
            <w:tcBorders>
              <w:top w:val="single" w:sz="2" w:space="0" w:color="auto"/>
              <w:left w:val="nil"/>
              <w:bottom w:val="single" w:sz="2" w:space="0" w:color="auto"/>
              <w:right w:val="nil"/>
            </w:tcBorders>
          </w:tcPr>
          <w:p w14:paraId="1022DEFA" w14:textId="77777777" w:rsidR="00561AB2" w:rsidRPr="002F75BE" w:rsidRDefault="00235F96" w:rsidP="004E7D31">
            <w:pPr>
              <w:widowControl w:val="0"/>
              <w:jc w:val="both"/>
              <w:rPr>
                <w:rFonts w:asciiTheme="majorBidi" w:hAnsiTheme="majorBidi" w:cstheme="majorBidi"/>
                <w:bCs/>
                <w:lang w:val="nl-NL"/>
              </w:rPr>
            </w:pPr>
            <w:r w:rsidRPr="002F75BE">
              <w:rPr>
                <w:rFonts w:asciiTheme="majorBidi" w:hAnsiTheme="majorBidi" w:cstheme="majorBidi"/>
                <w:bCs/>
                <w:color w:val="333333"/>
                <w:lang w:val="nl-NL"/>
              </w:rPr>
              <w:t>ʿ</w:t>
            </w:r>
            <w:r w:rsidRPr="002F75BE">
              <w:rPr>
                <w:rFonts w:asciiTheme="majorBidi" w:hAnsiTheme="majorBidi" w:cstheme="majorBidi"/>
                <w:bCs/>
                <w:lang w:val="nl-NL"/>
              </w:rPr>
              <w:t>Abd al-Raḥmān b. Mahdī –</w:t>
            </w:r>
          </w:p>
          <w:p w14:paraId="24D0E5F4" w14:textId="77777777" w:rsidR="00561AB2" w:rsidRPr="00D83D7C" w:rsidRDefault="00235F96" w:rsidP="004E7D31">
            <w:pPr>
              <w:widowControl w:val="0"/>
              <w:jc w:val="both"/>
              <w:rPr>
                <w:rFonts w:asciiTheme="majorBidi" w:hAnsiTheme="majorBidi" w:cstheme="majorBidi"/>
                <w:bCs/>
                <w:lang w:val="en-GB"/>
              </w:rPr>
            </w:pPr>
            <w:r w:rsidRPr="00235F96">
              <w:rPr>
                <w:rFonts w:asciiTheme="majorBidi" w:hAnsiTheme="majorBidi" w:cstheme="majorBidi"/>
                <w:bCs/>
                <w:lang w:val="en-GB"/>
              </w:rPr>
              <w:t>(Mālik) – Al-Zuhrī</w:t>
            </w:r>
          </w:p>
        </w:tc>
        <w:tc>
          <w:tcPr>
            <w:tcW w:w="3250" w:type="dxa"/>
            <w:tcBorders>
              <w:top w:val="single" w:sz="2" w:space="0" w:color="auto"/>
              <w:left w:val="nil"/>
              <w:bottom w:val="single" w:sz="2" w:space="0" w:color="auto"/>
              <w:right w:val="nil"/>
            </w:tcBorders>
          </w:tcPr>
          <w:p w14:paraId="7D127FE7" w14:textId="77777777" w:rsidR="00561AB2" w:rsidRPr="00D83D7C" w:rsidRDefault="00235F96" w:rsidP="004E7D31">
            <w:pPr>
              <w:widowControl w:val="0"/>
              <w:jc w:val="both"/>
              <w:rPr>
                <w:rFonts w:asciiTheme="majorBidi" w:hAnsiTheme="majorBidi" w:cstheme="majorBidi"/>
                <w:bCs/>
                <w:lang w:val="en-GB"/>
              </w:rPr>
            </w:pPr>
            <w:r w:rsidRPr="00235F96">
              <w:rPr>
                <w:rFonts w:asciiTheme="majorBidi" w:hAnsiTheme="majorBidi" w:cstheme="majorBidi"/>
                <w:bCs/>
                <w:color w:val="212121"/>
                <w:lang w:val="en-GB"/>
              </w:rPr>
              <w:t>Ma</w:t>
            </w:r>
            <w:r w:rsidR="00B3403D" w:rsidRPr="00D83D7C">
              <w:rPr>
                <w:rFonts w:asciiTheme="majorBidi" w:hAnsiTheme="majorBidi" w:cstheme="majorBidi"/>
                <w:bCs/>
                <w:color w:val="333333"/>
                <w:lang w:val="en-GB"/>
              </w:rPr>
              <w:t>ʿ</w:t>
            </w:r>
            <w:r w:rsidRPr="00235F96">
              <w:rPr>
                <w:rFonts w:asciiTheme="majorBidi" w:hAnsiTheme="majorBidi" w:cstheme="majorBidi"/>
                <w:bCs/>
                <w:color w:val="212121"/>
                <w:lang w:val="en-GB"/>
              </w:rPr>
              <w:t xml:space="preserve">mar </w:t>
            </w:r>
            <w:r w:rsidRPr="00235F96">
              <w:rPr>
                <w:rFonts w:asciiTheme="majorBidi" w:hAnsiTheme="majorBidi" w:cstheme="majorBidi"/>
                <w:bCs/>
                <w:lang w:val="en-GB"/>
              </w:rPr>
              <w:t>–</w:t>
            </w:r>
            <w:r w:rsidRPr="00235F96">
              <w:rPr>
                <w:rFonts w:asciiTheme="majorBidi" w:hAnsiTheme="majorBidi" w:cstheme="majorBidi"/>
                <w:bCs/>
                <w:color w:val="212121"/>
                <w:lang w:val="en-GB"/>
              </w:rPr>
              <w:t xml:space="preserve"> Al-Zuhrī</w:t>
            </w:r>
          </w:p>
        </w:tc>
      </w:tr>
      <w:tr w:rsidR="00561AB2" w:rsidRPr="00D83D7C" w14:paraId="6B4F7D06" w14:textId="77777777" w:rsidTr="00B85B9E">
        <w:tc>
          <w:tcPr>
            <w:tcW w:w="3250" w:type="dxa"/>
            <w:gridSpan w:val="2"/>
            <w:tcBorders>
              <w:top w:val="single" w:sz="2" w:space="0" w:color="auto"/>
              <w:left w:val="nil"/>
              <w:bottom w:val="nil"/>
              <w:right w:val="nil"/>
            </w:tcBorders>
          </w:tcPr>
          <w:p w14:paraId="28C737D6" w14:textId="77777777" w:rsidR="00561AB2" w:rsidRPr="00D83D7C" w:rsidRDefault="00B3403D" w:rsidP="004E7D31">
            <w:pPr>
              <w:widowControl w:val="0"/>
              <w:jc w:val="both"/>
              <w:rPr>
                <w:rFonts w:asciiTheme="majorBidi" w:hAnsiTheme="majorBidi" w:cstheme="majorBidi"/>
                <w:lang w:val="en-GB"/>
              </w:rPr>
            </w:pPr>
            <w:r w:rsidRPr="00D83D7C">
              <w:rPr>
                <w:rFonts w:asciiTheme="majorBidi" w:hAnsiTheme="majorBidi" w:cstheme="majorBidi"/>
                <w:color w:val="333333"/>
                <w:lang w:val="en-GB"/>
              </w:rPr>
              <w:t>ʿ</w:t>
            </w:r>
            <w:r w:rsidR="00235F96" w:rsidRPr="00235F96">
              <w:rPr>
                <w:rFonts w:asciiTheme="majorBidi" w:hAnsiTheme="majorBidi" w:cstheme="majorBidi"/>
                <w:lang w:val="en-GB"/>
              </w:rPr>
              <w:t>Umar delivers a sermon.</w:t>
            </w:r>
          </w:p>
        </w:tc>
        <w:tc>
          <w:tcPr>
            <w:tcW w:w="3250" w:type="dxa"/>
            <w:tcBorders>
              <w:top w:val="single" w:sz="2" w:space="0" w:color="auto"/>
              <w:left w:val="nil"/>
              <w:bottom w:val="nil"/>
              <w:right w:val="nil"/>
            </w:tcBorders>
          </w:tcPr>
          <w:p w14:paraId="7DB5D21F" w14:textId="77777777" w:rsidR="00561AB2" w:rsidRPr="00D83D7C" w:rsidRDefault="00B3403D" w:rsidP="004E7D31">
            <w:pPr>
              <w:widowControl w:val="0"/>
              <w:jc w:val="both"/>
              <w:rPr>
                <w:rFonts w:asciiTheme="majorBidi" w:hAnsiTheme="majorBidi" w:cstheme="majorBidi"/>
                <w:lang w:val="en-GB"/>
              </w:rPr>
            </w:pPr>
            <w:r w:rsidRPr="00D83D7C">
              <w:rPr>
                <w:rFonts w:asciiTheme="majorBidi" w:hAnsiTheme="majorBidi" w:cstheme="majorBidi"/>
                <w:color w:val="333333"/>
                <w:lang w:val="en-GB"/>
              </w:rPr>
              <w:t>ʿ</w:t>
            </w:r>
            <w:r w:rsidR="00235F96" w:rsidRPr="00235F96">
              <w:rPr>
                <w:rFonts w:asciiTheme="majorBidi" w:hAnsiTheme="majorBidi" w:cstheme="majorBidi"/>
                <w:lang w:val="en-GB"/>
              </w:rPr>
              <w:t>Umar delivers the sermon from the pulpit of the Prophet.</w:t>
            </w:r>
          </w:p>
        </w:tc>
        <w:tc>
          <w:tcPr>
            <w:tcW w:w="3250" w:type="dxa"/>
            <w:tcBorders>
              <w:top w:val="single" w:sz="2" w:space="0" w:color="auto"/>
              <w:left w:val="nil"/>
              <w:bottom w:val="nil"/>
              <w:right w:val="nil"/>
            </w:tcBorders>
          </w:tcPr>
          <w:p w14:paraId="434AF71B" w14:textId="77777777" w:rsidR="00561AB2" w:rsidRPr="00D83D7C" w:rsidRDefault="00561AB2" w:rsidP="004E7D31">
            <w:pPr>
              <w:widowControl w:val="0"/>
              <w:jc w:val="both"/>
              <w:rPr>
                <w:rFonts w:asciiTheme="majorBidi" w:hAnsiTheme="majorBidi" w:cstheme="majorBidi"/>
                <w:lang w:val="en-GB"/>
              </w:rPr>
            </w:pPr>
          </w:p>
        </w:tc>
        <w:tc>
          <w:tcPr>
            <w:tcW w:w="3250" w:type="dxa"/>
            <w:tcBorders>
              <w:top w:val="single" w:sz="2" w:space="0" w:color="auto"/>
              <w:left w:val="nil"/>
              <w:bottom w:val="nil"/>
              <w:right w:val="nil"/>
            </w:tcBorders>
            <w:vAlign w:val="center"/>
          </w:tcPr>
          <w:p w14:paraId="2DF6ACCA" w14:textId="77777777" w:rsidR="00561AB2" w:rsidRPr="00D83D7C" w:rsidRDefault="00561AB2" w:rsidP="004E7D31">
            <w:pPr>
              <w:widowControl w:val="0"/>
              <w:jc w:val="both"/>
              <w:rPr>
                <w:rFonts w:asciiTheme="majorBidi" w:hAnsiTheme="majorBidi" w:cstheme="majorBidi"/>
                <w:lang w:val="en-GB"/>
              </w:rPr>
            </w:pPr>
          </w:p>
        </w:tc>
      </w:tr>
      <w:tr w:rsidR="00B85B9E" w:rsidRPr="00D83D7C" w14:paraId="270CEF44" w14:textId="77777777" w:rsidTr="00B85B9E">
        <w:tc>
          <w:tcPr>
            <w:tcW w:w="3250" w:type="dxa"/>
            <w:gridSpan w:val="2"/>
            <w:tcBorders>
              <w:top w:val="nil"/>
              <w:left w:val="nil"/>
              <w:bottom w:val="nil"/>
              <w:right w:val="nil"/>
            </w:tcBorders>
          </w:tcPr>
          <w:p w14:paraId="1FA07DA1" w14:textId="77777777" w:rsidR="00B85B9E" w:rsidRPr="00235F96" w:rsidRDefault="00B85B9E" w:rsidP="004E7D31">
            <w:pPr>
              <w:widowControl w:val="0"/>
              <w:jc w:val="both"/>
              <w:rPr>
                <w:rFonts w:asciiTheme="majorBidi" w:hAnsiTheme="majorBidi" w:cstheme="majorBidi"/>
                <w:color w:val="212121"/>
                <w:lang w:val="en-GB"/>
              </w:rPr>
            </w:pPr>
          </w:p>
        </w:tc>
        <w:tc>
          <w:tcPr>
            <w:tcW w:w="3250" w:type="dxa"/>
            <w:tcBorders>
              <w:top w:val="nil"/>
              <w:left w:val="nil"/>
              <w:bottom w:val="nil"/>
              <w:right w:val="nil"/>
            </w:tcBorders>
            <w:vAlign w:val="center"/>
          </w:tcPr>
          <w:p w14:paraId="6B0046ED" w14:textId="77777777" w:rsidR="00B85B9E" w:rsidRPr="00235F96" w:rsidRDefault="00B85B9E" w:rsidP="004E7D31">
            <w:pPr>
              <w:widowControl w:val="0"/>
              <w:jc w:val="both"/>
              <w:rPr>
                <w:rFonts w:asciiTheme="majorBidi" w:hAnsiTheme="majorBidi" w:cstheme="majorBidi"/>
                <w:color w:val="212121"/>
                <w:lang w:val="en-GB"/>
              </w:rPr>
            </w:pPr>
          </w:p>
        </w:tc>
        <w:tc>
          <w:tcPr>
            <w:tcW w:w="3250" w:type="dxa"/>
            <w:tcBorders>
              <w:top w:val="nil"/>
              <w:left w:val="nil"/>
              <w:bottom w:val="nil"/>
              <w:right w:val="nil"/>
            </w:tcBorders>
          </w:tcPr>
          <w:p w14:paraId="04ADF035" w14:textId="77777777" w:rsidR="00B85B9E" w:rsidRPr="00235F96" w:rsidRDefault="00B85B9E" w:rsidP="004E7D31">
            <w:pPr>
              <w:widowControl w:val="0"/>
              <w:jc w:val="both"/>
              <w:rPr>
                <w:rFonts w:asciiTheme="majorBidi" w:hAnsiTheme="majorBidi" w:cstheme="majorBidi"/>
                <w:color w:val="212121"/>
                <w:lang w:val="en-GB"/>
              </w:rPr>
            </w:pPr>
          </w:p>
        </w:tc>
        <w:tc>
          <w:tcPr>
            <w:tcW w:w="3250" w:type="dxa"/>
            <w:tcBorders>
              <w:top w:val="nil"/>
              <w:left w:val="nil"/>
              <w:bottom w:val="nil"/>
              <w:right w:val="nil"/>
            </w:tcBorders>
            <w:vAlign w:val="center"/>
          </w:tcPr>
          <w:p w14:paraId="1FE4C958" w14:textId="77777777" w:rsidR="00B85B9E" w:rsidRPr="00235F96" w:rsidRDefault="00B85B9E" w:rsidP="004E7D31">
            <w:pPr>
              <w:widowControl w:val="0"/>
              <w:jc w:val="both"/>
              <w:rPr>
                <w:rFonts w:asciiTheme="majorBidi" w:hAnsiTheme="majorBidi" w:cstheme="majorBidi"/>
                <w:color w:val="212121"/>
                <w:lang w:val="en-GB"/>
              </w:rPr>
            </w:pPr>
          </w:p>
        </w:tc>
      </w:tr>
      <w:tr w:rsidR="00561AB2" w:rsidRPr="00D83D7C" w14:paraId="301B81AF" w14:textId="77777777" w:rsidTr="00B85B9E">
        <w:tc>
          <w:tcPr>
            <w:tcW w:w="3250" w:type="dxa"/>
            <w:gridSpan w:val="2"/>
            <w:tcBorders>
              <w:top w:val="nil"/>
              <w:left w:val="nil"/>
              <w:bottom w:val="nil"/>
              <w:right w:val="nil"/>
            </w:tcBorders>
          </w:tcPr>
          <w:p w14:paraId="637C3F7F" w14:textId="77777777" w:rsidR="00561AB2" w:rsidRPr="00D83D7C" w:rsidRDefault="00235F96" w:rsidP="004E7D31">
            <w:pPr>
              <w:widowControl w:val="0"/>
              <w:jc w:val="both"/>
              <w:rPr>
                <w:rFonts w:asciiTheme="majorBidi" w:hAnsiTheme="majorBidi" w:cstheme="majorBidi"/>
                <w:lang w:val="en-GB"/>
              </w:rPr>
            </w:pPr>
            <w:r w:rsidRPr="00235F96">
              <w:rPr>
                <w:rFonts w:asciiTheme="majorBidi" w:hAnsiTheme="majorBidi" w:cstheme="majorBidi"/>
                <w:color w:val="212121"/>
                <w:lang w:val="en-GB"/>
              </w:rPr>
              <w:t>God sent Muḥammad with the Truth and the Book.</w:t>
            </w:r>
          </w:p>
        </w:tc>
        <w:tc>
          <w:tcPr>
            <w:tcW w:w="3250" w:type="dxa"/>
            <w:tcBorders>
              <w:top w:val="nil"/>
              <w:left w:val="nil"/>
              <w:bottom w:val="nil"/>
              <w:right w:val="nil"/>
            </w:tcBorders>
            <w:vAlign w:val="center"/>
          </w:tcPr>
          <w:p w14:paraId="309CCFC4" w14:textId="77777777" w:rsidR="00561AB2" w:rsidRPr="00D83D7C" w:rsidRDefault="00235F96" w:rsidP="004E7D31">
            <w:pPr>
              <w:widowControl w:val="0"/>
              <w:jc w:val="both"/>
              <w:rPr>
                <w:rFonts w:asciiTheme="majorBidi" w:hAnsiTheme="majorBidi" w:cstheme="majorBidi"/>
                <w:lang w:val="en-GB"/>
              </w:rPr>
            </w:pPr>
            <w:r w:rsidRPr="00235F96">
              <w:rPr>
                <w:rFonts w:asciiTheme="majorBidi" w:hAnsiTheme="majorBidi" w:cstheme="majorBidi"/>
                <w:color w:val="212121"/>
                <w:lang w:val="en-GB"/>
              </w:rPr>
              <w:t>God sent Muḥammad with the Truth and the Book.</w:t>
            </w:r>
          </w:p>
        </w:tc>
        <w:tc>
          <w:tcPr>
            <w:tcW w:w="3250" w:type="dxa"/>
            <w:tcBorders>
              <w:top w:val="nil"/>
              <w:left w:val="nil"/>
              <w:bottom w:val="nil"/>
              <w:right w:val="nil"/>
            </w:tcBorders>
          </w:tcPr>
          <w:p w14:paraId="0ADB69DF" w14:textId="77777777" w:rsidR="00561AB2" w:rsidRPr="00D83D7C" w:rsidRDefault="00235F96" w:rsidP="004E7D31">
            <w:pPr>
              <w:widowControl w:val="0"/>
              <w:jc w:val="both"/>
              <w:rPr>
                <w:rFonts w:asciiTheme="majorBidi" w:hAnsiTheme="majorBidi" w:cstheme="majorBidi"/>
                <w:lang w:val="en-GB"/>
              </w:rPr>
            </w:pPr>
            <w:r w:rsidRPr="00235F96">
              <w:rPr>
                <w:rFonts w:asciiTheme="majorBidi" w:hAnsiTheme="majorBidi" w:cstheme="majorBidi"/>
                <w:color w:val="212121"/>
                <w:lang w:val="en-GB"/>
              </w:rPr>
              <w:t>God sent Muḥammad and with him the Book.</w:t>
            </w:r>
          </w:p>
        </w:tc>
        <w:tc>
          <w:tcPr>
            <w:tcW w:w="3250" w:type="dxa"/>
            <w:tcBorders>
              <w:top w:val="nil"/>
              <w:left w:val="nil"/>
              <w:bottom w:val="nil"/>
              <w:right w:val="nil"/>
            </w:tcBorders>
            <w:vAlign w:val="center"/>
          </w:tcPr>
          <w:p w14:paraId="1E79576C" w14:textId="77777777" w:rsidR="00561AB2" w:rsidRPr="00D83D7C" w:rsidRDefault="00235F96" w:rsidP="004E7D31">
            <w:pPr>
              <w:widowControl w:val="0"/>
              <w:jc w:val="both"/>
              <w:rPr>
                <w:rFonts w:asciiTheme="majorBidi" w:hAnsiTheme="majorBidi" w:cstheme="majorBidi"/>
                <w:lang w:val="en-GB"/>
              </w:rPr>
            </w:pPr>
            <w:r w:rsidRPr="00235F96">
              <w:rPr>
                <w:rFonts w:asciiTheme="majorBidi" w:hAnsiTheme="majorBidi" w:cstheme="majorBidi"/>
                <w:color w:val="212121"/>
                <w:lang w:val="en-GB"/>
              </w:rPr>
              <w:t>God sent Muḥammad with the Truth and the Book.</w:t>
            </w:r>
          </w:p>
        </w:tc>
      </w:tr>
      <w:tr w:rsidR="00B85B9E" w:rsidRPr="00D83D7C" w14:paraId="04FFDB78" w14:textId="77777777" w:rsidTr="00B85B9E">
        <w:tc>
          <w:tcPr>
            <w:tcW w:w="3250" w:type="dxa"/>
            <w:gridSpan w:val="2"/>
            <w:tcBorders>
              <w:top w:val="nil"/>
              <w:left w:val="nil"/>
              <w:bottom w:val="nil"/>
              <w:right w:val="nil"/>
            </w:tcBorders>
            <w:vAlign w:val="center"/>
          </w:tcPr>
          <w:p w14:paraId="2AAB0829" w14:textId="77777777" w:rsidR="00B85B9E" w:rsidRPr="00235F96" w:rsidRDefault="00B85B9E" w:rsidP="004E7D31">
            <w:pPr>
              <w:widowControl w:val="0"/>
              <w:jc w:val="both"/>
              <w:rPr>
                <w:rFonts w:asciiTheme="majorBidi" w:hAnsiTheme="majorBidi" w:cstheme="majorBidi"/>
                <w:color w:val="212121"/>
                <w:lang w:val="en-GB"/>
              </w:rPr>
            </w:pPr>
          </w:p>
        </w:tc>
        <w:tc>
          <w:tcPr>
            <w:tcW w:w="3250" w:type="dxa"/>
            <w:tcBorders>
              <w:top w:val="nil"/>
              <w:left w:val="nil"/>
              <w:bottom w:val="nil"/>
              <w:right w:val="nil"/>
            </w:tcBorders>
            <w:vAlign w:val="center"/>
          </w:tcPr>
          <w:p w14:paraId="7E64E621" w14:textId="77777777" w:rsidR="00B85B9E" w:rsidRPr="00235F96" w:rsidRDefault="00B85B9E" w:rsidP="004E7D31">
            <w:pPr>
              <w:widowControl w:val="0"/>
              <w:jc w:val="both"/>
              <w:rPr>
                <w:rFonts w:asciiTheme="majorBidi" w:hAnsiTheme="majorBidi" w:cstheme="majorBidi"/>
                <w:color w:val="212121"/>
                <w:lang w:val="en-GB"/>
              </w:rPr>
            </w:pPr>
          </w:p>
        </w:tc>
        <w:tc>
          <w:tcPr>
            <w:tcW w:w="3250" w:type="dxa"/>
            <w:tcBorders>
              <w:top w:val="nil"/>
              <w:left w:val="nil"/>
              <w:bottom w:val="nil"/>
              <w:right w:val="nil"/>
            </w:tcBorders>
            <w:vAlign w:val="center"/>
          </w:tcPr>
          <w:p w14:paraId="7FDD8D00" w14:textId="77777777" w:rsidR="00B85B9E" w:rsidRPr="00235F96" w:rsidRDefault="00B85B9E" w:rsidP="004E7D31">
            <w:pPr>
              <w:widowControl w:val="0"/>
              <w:jc w:val="both"/>
              <w:rPr>
                <w:rFonts w:asciiTheme="majorBidi" w:hAnsiTheme="majorBidi" w:cstheme="majorBidi"/>
                <w:color w:val="212121"/>
                <w:lang w:val="en-GB"/>
              </w:rPr>
            </w:pPr>
          </w:p>
        </w:tc>
        <w:tc>
          <w:tcPr>
            <w:tcW w:w="3250" w:type="dxa"/>
            <w:tcBorders>
              <w:top w:val="nil"/>
              <w:left w:val="nil"/>
              <w:bottom w:val="nil"/>
              <w:right w:val="nil"/>
            </w:tcBorders>
            <w:vAlign w:val="center"/>
          </w:tcPr>
          <w:p w14:paraId="71773381" w14:textId="77777777" w:rsidR="00B85B9E" w:rsidRPr="00235F96" w:rsidRDefault="00B85B9E" w:rsidP="004E7D31">
            <w:pPr>
              <w:widowControl w:val="0"/>
              <w:jc w:val="both"/>
              <w:rPr>
                <w:rFonts w:asciiTheme="majorBidi" w:hAnsiTheme="majorBidi" w:cstheme="majorBidi"/>
                <w:color w:val="212121"/>
                <w:lang w:val="en-GB"/>
              </w:rPr>
            </w:pPr>
          </w:p>
        </w:tc>
      </w:tr>
      <w:tr w:rsidR="00561AB2" w:rsidRPr="00D83D7C" w14:paraId="3C00D88A" w14:textId="77777777" w:rsidTr="00B85B9E">
        <w:tc>
          <w:tcPr>
            <w:tcW w:w="3250" w:type="dxa"/>
            <w:gridSpan w:val="2"/>
            <w:tcBorders>
              <w:top w:val="nil"/>
              <w:left w:val="nil"/>
              <w:bottom w:val="nil"/>
              <w:right w:val="nil"/>
            </w:tcBorders>
            <w:vAlign w:val="center"/>
          </w:tcPr>
          <w:p w14:paraId="2A4AD9F0" w14:textId="77777777" w:rsidR="00561AB2" w:rsidRPr="00D83D7C" w:rsidRDefault="00235F96" w:rsidP="004E7D31">
            <w:pPr>
              <w:widowControl w:val="0"/>
              <w:jc w:val="both"/>
              <w:rPr>
                <w:rFonts w:asciiTheme="majorBidi" w:hAnsiTheme="majorBidi" w:cstheme="majorBidi"/>
                <w:lang w:val="en-GB"/>
              </w:rPr>
            </w:pPr>
            <w:r w:rsidRPr="00235F96">
              <w:rPr>
                <w:rFonts w:asciiTheme="majorBidi" w:hAnsiTheme="majorBidi" w:cstheme="majorBidi"/>
                <w:color w:val="212121"/>
                <w:lang w:val="en-GB"/>
              </w:rPr>
              <w:t>God revealed the stoning verse.</w:t>
            </w:r>
          </w:p>
        </w:tc>
        <w:tc>
          <w:tcPr>
            <w:tcW w:w="3250" w:type="dxa"/>
            <w:tcBorders>
              <w:top w:val="nil"/>
              <w:left w:val="nil"/>
              <w:bottom w:val="nil"/>
              <w:right w:val="nil"/>
            </w:tcBorders>
            <w:vAlign w:val="center"/>
          </w:tcPr>
          <w:p w14:paraId="14978AFB" w14:textId="77777777" w:rsidR="00561AB2" w:rsidRPr="00D83D7C" w:rsidRDefault="00235F96" w:rsidP="004E7D31">
            <w:pPr>
              <w:widowControl w:val="0"/>
              <w:jc w:val="both"/>
              <w:rPr>
                <w:rFonts w:asciiTheme="majorBidi" w:hAnsiTheme="majorBidi" w:cstheme="majorBidi"/>
                <w:lang w:val="en-GB"/>
              </w:rPr>
            </w:pPr>
            <w:r w:rsidRPr="00235F96">
              <w:rPr>
                <w:rFonts w:asciiTheme="majorBidi" w:hAnsiTheme="majorBidi" w:cstheme="majorBidi"/>
                <w:color w:val="212121"/>
                <w:lang w:val="en-GB"/>
              </w:rPr>
              <w:t>God revealed the stoning verse.</w:t>
            </w:r>
          </w:p>
        </w:tc>
        <w:tc>
          <w:tcPr>
            <w:tcW w:w="3250" w:type="dxa"/>
            <w:tcBorders>
              <w:top w:val="nil"/>
              <w:left w:val="nil"/>
              <w:bottom w:val="nil"/>
              <w:right w:val="nil"/>
            </w:tcBorders>
            <w:vAlign w:val="center"/>
          </w:tcPr>
          <w:p w14:paraId="14BB7AE8" w14:textId="77777777" w:rsidR="00561AB2" w:rsidRPr="00D83D7C" w:rsidRDefault="00235F96" w:rsidP="004E7D31">
            <w:pPr>
              <w:widowControl w:val="0"/>
              <w:jc w:val="both"/>
              <w:rPr>
                <w:rFonts w:asciiTheme="majorBidi" w:hAnsiTheme="majorBidi" w:cstheme="majorBidi"/>
                <w:lang w:val="en-GB"/>
              </w:rPr>
            </w:pPr>
            <w:r w:rsidRPr="00235F96">
              <w:rPr>
                <w:rFonts w:asciiTheme="majorBidi" w:hAnsiTheme="majorBidi" w:cstheme="majorBidi"/>
                <w:color w:val="212121"/>
                <w:lang w:val="en-GB"/>
              </w:rPr>
              <w:t>God revealed the stoning verse.</w:t>
            </w:r>
          </w:p>
        </w:tc>
        <w:tc>
          <w:tcPr>
            <w:tcW w:w="3250" w:type="dxa"/>
            <w:tcBorders>
              <w:top w:val="nil"/>
              <w:left w:val="nil"/>
              <w:bottom w:val="nil"/>
              <w:right w:val="nil"/>
            </w:tcBorders>
            <w:vAlign w:val="center"/>
          </w:tcPr>
          <w:p w14:paraId="7766C0D6" w14:textId="77777777" w:rsidR="00561AB2" w:rsidRPr="00D83D7C" w:rsidRDefault="00235F96" w:rsidP="004E7D31">
            <w:pPr>
              <w:widowControl w:val="0"/>
              <w:jc w:val="both"/>
              <w:rPr>
                <w:rFonts w:asciiTheme="majorBidi" w:hAnsiTheme="majorBidi" w:cstheme="majorBidi"/>
                <w:lang w:val="en-GB"/>
              </w:rPr>
            </w:pPr>
            <w:r w:rsidRPr="00235F96">
              <w:rPr>
                <w:rFonts w:asciiTheme="majorBidi" w:hAnsiTheme="majorBidi" w:cstheme="majorBidi"/>
                <w:color w:val="212121"/>
                <w:lang w:val="en-GB"/>
              </w:rPr>
              <w:t>God revealed the stoning verse.</w:t>
            </w:r>
          </w:p>
        </w:tc>
      </w:tr>
      <w:tr w:rsidR="00B85B9E" w:rsidRPr="00D83D7C" w14:paraId="5CF7339A" w14:textId="77777777" w:rsidTr="00B85B9E">
        <w:tc>
          <w:tcPr>
            <w:tcW w:w="3250" w:type="dxa"/>
            <w:gridSpan w:val="2"/>
            <w:tcBorders>
              <w:top w:val="nil"/>
              <w:left w:val="nil"/>
              <w:bottom w:val="nil"/>
              <w:right w:val="nil"/>
            </w:tcBorders>
            <w:vAlign w:val="center"/>
          </w:tcPr>
          <w:p w14:paraId="2AD8A708" w14:textId="77777777" w:rsidR="00B85B9E" w:rsidRPr="00235F96" w:rsidRDefault="00B85B9E" w:rsidP="004E7D31">
            <w:pPr>
              <w:widowControl w:val="0"/>
              <w:jc w:val="both"/>
              <w:rPr>
                <w:rFonts w:asciiTheme="majorBidi" w:hAnsiTheme="majorBidi" w:cstheme="majorBidi"/>
                <w:color w:val="212121"/>
                <w:lang w:val="en-GB"/>
              </w:rPr>
            </w:pPr>
          </w:p>
        </w:tc>
        <w:tc>
          <w:tcPr>
            <w:tcW w:w="3250" w:type="dxa"/>
            <w:tcBorders>
              <w:top w:val="nil"/>
              <w:left w:val="nil"/>
              <w:bottom w:val="nil"/>
              <w:right w:val="nil"/>
            </w:tcBorders>
            <w:vAlign w:val="center"/>
          </w:tcPr>
          <w:p w14:paraId="548CA96F" w14:textId="77777777" w:rsidR="00B85B9E" w:rsidRPr="00235F96" w:rsidRDefault="00B85B9E" w:rsidP="004E7D31">
            <w:pPr>
              <w:widowControl w:val="0"/>
              <w:jc w:val="both"/>
              <w:rPr>
                <w:rFonts w:asciiTheme="majorBidi" w:hAnsiTheme="majorBidi" w:cstheme="majorBidi"/>
                <w:color w:val="212121"/>
                <w:lang w:val="en-GB"/>
              </w:rPr>
            </w:pPr>
          </w:p>
        </w:tc>
        <w:tc>
          <w:tcPr>
            <w:tcW w:w="3250" w:type="dxa"/>
            <w:tcBorders>
              <w:top w:val="nil"/>
              <w:left w:val="nil"/>
              <w:bottom w:val="nil"/>
              <w:right w:val="nil"/>
            </w:tcBorders>
            <w:vAlign w:val="center"/>
          </w:tcPr>
          <w:p w14:paraId="334CE4C3" w14:textId="77777777" w:rsidR="00B85B9E" w:rsidRPr="00D83D7C" w:rsidRDefault="00B85B9E" w:rsidP="004E7D31">
            <w:pPr>
              <w:widowControl w:val="0"/>
              <w:jc w:val="both"/>
              <w:rPr>
                <w:rFonts w:asciiTheme="majorBidi" w:hAnsiTheme="majorBidi" w:cstheme="majorBidi"/>
                <w:lang w:val="en-GB"/>
              </w:rPr>
            </w:pPr>
          </w:p>
        </w:tc>
        <w:tc>
          <w:tcPr>
            <w:tcW w:w="3250" w:type="dxa"/>
            <w:tcBorders>
              <w:top w:val="nil"/>
              <w:left w:val="nil"/>
              <w:bottom w:val="nil"/>
              <w:right w:val="nil"/>
            </w:tcBorders>
            <w:vAlign w:val="center"/>
          </w:tcPr>
          <w:p w14:paraId="27F0D3B9" w14:textId="77777777" w:rsidR="00B85B9E" w:rsidRPr="00235F96" w:rsidRDefault="00B85B9E" w:rsidP="004E7D31">
            <w:pPr>
              <w:widowControl w:val="0"/>
              <w:jc w:val="both"/>
              <w:rPr>
                <w:rFonts w:asciiTheme="majorBidi" w:hAnsiTheme="majorBidi" w:cstheme="majorBidi"/>
                <w:color w:val="212121"/>
                <w:lang w:val="en-GB"/>
              </w:rPr>
            </w:pPr>
          </w:p>
        </w:tc>
      </w:tr>
      <w:tr w:rsidR="00561AB2" w:rsidRPr="00D83D7C" w14:paraId="128FE12F" w14:textId="77777777" w:rsidTr="00B85B9E">
        <w:tc>
          <w:tcPr>
            <w:tcW w:w="3250" w:type="dxa"/>
            <w:gridSpan w:val="2"/>
            <w:tcBorders>
              <w:top w:val="nil"/>
              <w:left w:val="nil"/>
              <w:bottom w:val="nil"/>
              <w:right w:val="nil"/>
            </w:tcBorders>
            <w:vAlign w:val="center"/>
          </w:tcPr>
          <w:p w14:paraId="077FF749" w14:textId="77777777" w:rsidR="00561AB2" w:rsidRPr="00D83D7C" w:rsidRDefault="00235F96" w:rsidP="004E7D31">
            <w:pPr>
              <w:widowControl w:val="0"/>
              <w:jc w:val="both"/>
              <w:rPr>
                <w:rFonts w:asciiTheme="majorBidi" w:hAnsiTheme="majorBidi" w:cstheme="majorBidi"/>
                <w:lang w:val="en-GB"/>
              </w:rPr>
            </w:pPr>
            <w:r w:rsidRPr="00235F96">
              <w:rPr>
                <w:rFonts w:asciiTheme="majorBidi" w:hAnsiTheme="majorBidi" w:cstheme="majorBidi"/>
                <w:color w:val="212121"/>
                <w:lang w:val="en-GB"/>
              </w:rPr>
              <w:t>The Prophet stoned and we stoned.</w:t>
            </w:r>
          </w:p>
        </w:tc>
        <w:tc>
          <w:tcPr>
            <w:tcW w:w="3250" w:type="dxa"/>
            <w:tcBorders>
              <w:top w:val="nil"/>
              <w:left w:val="nil"/>
              <w:bottom w:val="nil"/>
              <w:right w:val="nil"/>
            </w:tcBorders>
            <w:vAlign w:val="center"/>
          </w:tcPr>
          <w:p w14:paraId="533E5421" w14:textId="77777777" w:rsidR="00561AB2" w:rsidRPr="00D83D7C" w:rsidRDefault="00235F96" w:rsidP="004E7D31">
            <w:pPr>
              <w:widowControl w:val="0"/>
              <w:jc w:val="both"/>
              <w:rPr>
                <w:rFonts w:asciiTheme="majorBidi" w:hAnsiTheme="majorBidi" w:cstheme="majorBidi"/>
                <w:lang w:val="en-GB"/>
              </w:rPr>
            </w:pPr>
            <w:r w:rsidRPr="00235F96">
              <w:rPr>
                <w:rFonts w:asciiTheme="majorBidi" w:hAnsiTheme="majorBidi" w:cstheme="majorBidi"/>
                <w:color w:val="212121"/>
                <w:lang w:val="en-GB"/>
              </w:rPr>
              <w:t>The Prophet stoned and we stoned.</w:t>
            </w:r>
          </w:p>
        </w:tc>
        <w:tc>
          <w:tcPr>
            <w:tcW w:w="3250" w:type="dxa"/>
            <w:tcBorders>
              <w:top w:val="nil"/>
              <w:left w:val="nil"/>
              <w:bottom w:val="nil"/>
              <w:right w:val="nil"/>
            </w:tcBorders>
            <w:vAlign w:val="center"/>
          </w:tcPr>
          <w:p w14:paraId="192E6110" w14:textId="77777777" w:rsidR="00561AB2" w:rsidRPr="00D83D7C" w:rsidRDefault="00561AB2" w:rsidP="004E7D31">
            <w:pPr>
              <w:widowControl w:val="0"/>
              <w:jc w:val="both"/>
              <w:rPr>
                <w:rFonts w:asciiTheme="majorBidi" w:hAnsiTheme="majorBidi" w:cstheme="majorBidi"/>
                <w:lang w:val="en-GB"/>
              </w:rPr>
            </w:pPr>
          </w:p>
        </w:tc>
        <w:tc>
          <w:tcPr>
            <w:tcW w:w="3250" w:type="dxa"/>
            <w:tcBorders>
              <w:top w:val="nil"/>
              <w:left w:val="nil"/>
              <w:bottom w:val="nil"/>
              <w:right w:val="nil"/>
            </w:tcBorders>
            <w:vAlign w:val="center"/>
          </w:tcPr>
          <w:p w14:paraId="234E6BF2" w14:textId="77777777" w:rsidR="00561AB2" w:rsidRPr="00D83D7C" w:rsidRDefault="00235F96" w:rsidP="004E7D31">
            <w:pPr>
              <w:widowControl w:val="0"/>
              <w:jc w:val="both"/>
              <w:rPr>
                <w:rFonts w:asciiTheme="majorBidi" w:hAnsiTheme="majorBidi" w:cstheme="majorBidi"/>
                <w:lang w:val="en-GB"/>
              </w:rPr>
            </w:pPr>
            <w:r w:rsidRPr="00235F96">
              <w:rPr>
                <w:rFonts w:asciiTheme="majorBidi" w:hAnsiTheme="majorBidi" w:cstheme="majorBidi"/>
                <w:color w:val="212121"/>
                <w:lang w:val="en-GB"/>
              </w:rPr>
              <w:t>The Prophet stoned and we stoned.</w:t>
            </w:r>
          </w:p>
        </w:tc>
      </w:tr>
      <w:tr w:rsidR="00B85B9E" w:rsidRPr="00D83D7C" w14:paraId="1C5E94E0" w14:textId="77777777" w:rsidTr="00B85B9E">
        <w:tc>
          <w:tcPr>
            <w:tcW w:w="3250" w:type="dxa"/>
            <w:gridSpan w:val="2"/>
            <w:tcBorders>
              <w:top w:val="nil"/>
              <w:left w:val="nil"/>
              <w:bottom w:val="nil"/>
              <w:right w:val="nil"/>
            </w:tcBorders>
            <w:vAlign w:val="center"/>
          </w:tcPr>
          <w:p w14:paraId="585190C9" w14:textId="77777777" w:rsidR="00B85B9E" w:rsidRPr="00D83D7C" w:rsidRDefault="00B85B9E" w:rsidP="004E7D31">
            <w:pPr>
              <w:widowControl w:val="0"/>
              <w:jc w:val="both"/>
              <w:rPr>
                <w:rFonts w:asciiTheme="majorBidi" w:hAnsiTheme="majorBidi" w:cstheme="majorBidi"/>
                <w:color w:val="333333"/>
                <w:lang w:val="en-GB"/>
              </w:rPr>
            </w:pPr>
          </w:p>
        </w:tc>
        <w:tc>
          <w:tcPr>
            <w:tcW w:w="3250" w:type="dxa"/>
            <w:tcBorders>
              <w:top w:val="nil"/>
              <w:left w:val="nil"/>
              <w:bottom w:val="nil"/>
              <w:right w:val="nil"/>
            </w:tcBorders>
            <w:vAlign w:val="center"/>
          </w:tcPr>
          <w:p w14:paraId="4C2C4DA7" w14:textId="77777777" w:rsidR="00B85B9E" w:rsidRPr="00D83D7C" w:rsidRDefault="00B85B9E" w:rsidP="004E7D31">
            <w:pPr>
              <w:widowControl w:val="0"/>
              <w:jc w:val="both"/>
              <w:rPr>
                <w:rFonts w:asciiTheme="majorBidi" w:hAnsiTheme="majorBidi" w:cstheme="majorBidi"/>
                <w:color w:val="333333"/>
                <w:lang w:val="en-GB"/>
              </w:rPr>
            </w:pPr>
          </w:p>
        </w:tc>
        <w:tc>
          <w:tcPr>
            <w:tcW w:w="3250" w:type="dxa"/>
            <w:tcBorders>
              <w:top w:val="nil"/>
              <w:left w:val="nil"/>
              <w:bottom w:val="nil"/>
              <w:right w:val="nil"/>
            </w:tcBorders>
            <w:vAlign w:val="center"/>
          </w:tcPr>
          <w:p w14:paraId="5AABE951" w14:textId="77777777" w:rsidR="00B85B9E" w:rsidRPr="00D83D7C" w:rsidRDefault="00B85B9E" w:rsidP="00B3403D">
            <w:pPr>
              <w:widowControl w:val="0"/>
              <w:jc w:val="both"/>
              <w:rPr>
                <w:rFonts w:asciiTheme="majorBidi" w:hAnsiTheme="majorBidi" w:cstheme="majorBidi"/>
                <w:color w:val="333333"/>
                <w:lang w:val="en-GB"/>
              </w:rPr>
            </w:pPr>
          </w:p>
        </w:tc>
        <w:tc>
          <w:tcPr>
            <w:tcW w:w="3250" w:type="dxa"/>
            <w:tcBorders>
              <w:top w:val="nil"/>
              <w:left w:val="nil"/>
              <w:bottom w:val="nil"/>
              <w:right w:val="nil"/>
            </w:tcBorders>
            <w:vAlign w:val="center"/>
          </w:tcPr>
          <w:p w14:paraId="1022A69D" w14:textId="77777777" w:rsidR="00B85B9E" w:rsidRPr="00D83D7C" w:rsidRDefault="00B85B9E" w:rsidP="004E7D31">
            <w:pPr>
              <w:widowControl w:val="0"/>
              <w:jc w:val="both"/>
              <w:rPr>
                <w:rFonts w:asciiTheme="majorBidi" w:hAnsiTheme="majorBidi" w:cstheme="majorBidi"/>
                <w:lang w:val="en-GB"/>
              </w:rPr>
            </w:pPr>
          </w:p>
        </w:tc>
      </w:tr>
      <w:tr w:rsidR="00561AB2" w:rsidRPr="00D83D7C" w14:paraId="0374821D" w14:textId="77777777" w:rsidTr="00B85B9E">
        <w:tc>
          <w:tcPr>
            <w:tcW w:w="3250" w:type="dxa"/>
            <w:gridSpan w:val="2"/>
            <w:tcBorders>
              <w:top w:val="nil"/>
              <w:left w:val="nil"/>
              <w:bottom w:val="nil"/>
              <w:right w:val="nil"/>
            </w:tcBorders>
            <w:vAlign w:val="center"/>
          </w:tcPr>
          <w:p w14:paraId="34BE7961" w14:textId="77777777" w:rsidR="00561AB2" w:rsidRPr="00D83D7C" w:rsidRDefault="00B3403D" w:rsidP="004E7D31">
            <w:pPr>
              <w:widowControl w:val="0"/>
              <w:jc w:val="both"/>
              <w:rPr>
                <w:rFonts w:asciiTheme="majorBidi" w:hAnsiTheme="majorBidi" w:cstheme="majorBidi"/>
                <w:lang w:val="en-GB"/>
              </w:rPr>
            </w:pPr>
            <w:r w:rsidRPr="00D83D7C">
              <w:rPr>
                <w:rFonts w:asciiTheme="majorBidi" w:hAnsiTheme="majorBidi" w:cstheme="majorBidi"/>
                <w:color w:val="333333"/>
                <w:lang w:val="en-GB"/>
              </w:rPr>
              <w:t>ʿ</w:t>
            </w:r>
            <w:r w:rsidR="00235F96" w:rsidRPr="00235F96">
              <w:rPr>
                <w:rFonts w:asciiTheme="majorBidi" w:hAnsiTheme="majorBidi" w:cstheme="majorBidi"/>
                <w:lang w:val="en-GB"/>
              </w:rPr>
              <w:t>Umar says: ‘[…] we read it/recited it (</w:t>
            </w:r>
            <w:r w:rsidR="00235F96" w:rsidRPr="00235F96">
              <w:rPr>
                <w:rFonts w:asciiTheme="majorBidi" w:hAnsiTheme="majorBidi" w:cstheme="majorBidi"/>
                <w:i/>
                <w:lang w:val="en-GB"/>
              </w:rPr>
              <w:t>qara’nā bi-hā</w:t>
            </w:r>
            <w:r w:rsidR="00235F96" w:rsidRPr="00235F96">
              <w:rPr>
                <w:rFonts w:asciiTheme="majorBidi" w:hAnsiTheme="majorBidi" w:cstheme="majorBidi"/>
                <w:lang w:val="en-GB"/>
              </w:rPr>
              <w:t>) and we memorized it (</w:t>
            </w:r>
            <w:r w:rsidR="00235F96" w:rsidRPr="00235F96">
              <w:rPr>
                <w:rFonts w:asciiTheme="majorBidi" w:hAnsiTheme="majorBidi" w:cstheme="majorBidi"/>
                <w:i/>
                <w:lang w:val="en-GB"/>
              </w:rPr>
              <w:t>wa‘aynāhā</w:t>
            </w:r>
            <w:r w:rsidR="00235F96" w:rsidRPr="00235F96">
              <w:rPr>
                <w:rFonts w:asciiTheme="majorBidi" w:hAnsiTheme="majorBidi" w:cstheme="majorBidi"/>
                <w:lang w:val="en-GB"/>
              </w:rPr>
              <w:t>)’.</w:t>
            </w:r>
          </w:p>
        </w:tc>
        <w:tc>
          <w:tcPr>
            <w:tcW w:w="3250" w:type="dxa"/>
            <w:tcBorders>
              <w:top w:val="nil"/>
              <w:left w:val="nil"/>
              <w:bottom w:val="nil"/>
              <w:right w:val="nil"/>
            </w:tcBorders>
            <w:vAlign w:val="center"/>
          </w:tcPr>
          <w:p w14:paraId="0A4345A6" w14:textId="77777777" w:rsidR="00561AB2" w:rsidRPr="00D83D7C" w:rsidRDefault="00B3403D" w:rsidP="004E7D31">
            <w:pPr>
              <w:widowControl w:val="0"/>
              <w:jc w:val="both"/>
              <w:rPr>
                <w:rFonts w:asciiTheme="majorBidi" w:hAnsiTheme="majorBidi" w:cstheme="majorBidi"/>
                <w:lang w:val="en-GB"/>
              </w:rPr>
            </w:pPr>
            <w:r w:rsidRPr="00D83D7C">
              <w:rPr>
                <w:rFonts w:asciiTheme="majorBidi" w:hAnsiTheme="majorBidi" w:cstheme="majorBidi"/>
                <w:color w:val="333333"/>
                <w:lang w:val="en-GB"/>
              </w:rPr>
              <w:t>ʿ</w:t>
            </w:r>
            <w:r w:rsidR="00235F96" w:rsidRPr="00235F96">
              <w:rPr>
                <w:rFonts w:asciiTheme="majorBidi" w:hAnsiTheme="majorBidi" w:cstheme="majorBidi"/>
                <w:lang w:val="en-GB"/>
              </w:rPr>
              <w:t>Umar says: ‘[…] we read it/recited it (</w:t>
            </w:r>
            <w:r w:rsidR="00235F96" w:rsidRPr="00235F96">
              <w:rPr>
                <w:rFonts w:asciiTheme="majorBidi" w:hAnsiTheme="majorBidi" w:cstheme="majorBidi"/>
                <w:i/>
                <w:lang w:val="en-GB"/>
              </w:rPr>
              <w:t>qara’nā bi-hā</w:t>
            </w:r>
            <w:r w:rsidR="00235F96" w:rsidRPr="00235F96">
              <w:rPr>
                <w:rFonts w:asciiTheme="majorBidi" w:hAnsiTheme="majorBidi" w:cstheme="majorBidi"/>
                <w:lang w:val="en-GB"/>
              </w:rPr>
              <w:t>), we understood it (</w:t>
            </w:r>
            <w:r w:rsidR="00235F96" w:rsidRPr="00235F96">
              <w:rPr>
                <w:rFonts w:asciiTheme="majorBidi" w:hAnsiTheme="majorBidi" w:cstheme="majorBidi"/>
                <w:i/>
                <w:lang w:val="en-GB"/>
              </w:rPr>
              <w:t>‘aqalnāhā</w:t>
            </w:r>
            <w:r w:rsidR="00235F96" w:rsidRPr="00235F96">
              <w:rPr>
                <w:rFonts w:asciiTheme="majorBidi" w:hAnsiTheme="majorBidi" w:cstheme="majorBidi"/>
                <w:lang w:val="en-GB"/>
              </w:rPr>
              <w:t>), and we memorized it (</w:t>
            </w:r>
            <w:r w:rsidR="00235F96" w:rsidRPr="00235F96">
              <w:rPr>
                <w:rFonts w:asciiTheme="majorBidi" w:hAnsiTheme="majorBidi" w:cstheme="majorBidi"/>
                <w:i/>
                <w:lang w:val="en-GB"/>
              </w:rPr>
              <w:t>wa‘aynāhā</w:t>
            </w:r>
            <w:r w:rsidR="00235F96" w:rsidRPr="00235F96">
              <w:rPr>
                <w:rFonts w:asciiTheme="majorBidi" w:hAnsiTheme="majorBidi" w:cstheme="majorBidi"/>
                <w:lang w:val="en-GB"/>
              </w:rPr>
              <w:t>)’.</w:t>
            </w:r>
          </w:p>
        </w:tc>
        <w:tc>
          <w:tcPr>
            <w:tcW w:w="3250" w:type="dxa"/>
            <w:tcBorders>
              <w:top w:val="nil"/>
              <w:left w:val="nil"/>
              <w:bottom w:val="nil"/>
              <w:right w:val="nil"/>
            </w:tcBorders>
            <w:vAlign w:val="center"/>
          </w:tcPr>
          <w:p w14:paraId="51D3A8C0" w14:textId="77777777" w:rsidR="00561AB2" w:rsidRPr="00D83D7C" w:rsidRDefault="00B3403D" w:rsidP="00B3403D">
            <w:pPr>
              <w:widowControl w:val="0"/>
              <w:jc w:val="both"/>
              <w:rPr>
                <w:rFonts w:asciiTheme="majorBidi" w:hAnsiTheme="majorBidi" w:cstheme="majorBidi"/>
                <w:lang w:val="en-GB"/>
              </w:rPr>
            </w:pPr>
            <w:r w:rsidRPr="00D83D7C">
              <w:rPr>
                <w:rFonts w:asciiTheme="majorBidi" w:hAnsiTheme="majorBidi" w:cstheme="majorBidi"/>
                <w:color w:val="333333"/>
                <w:lang w:val="en-GB"/>
              </w:rPr>
              <w:t>ʿ</w:t>
            </w:r>
            <w:r w:rsidR="00235F96" w:rsidRPr="00235F96">
              <w:rPr>
                <w:rFonts w:asciiTheme="majorBidi" w:hAnsiTheme="majorBidi" w:cstheme="majorBidi"/>
                <w:lang w:val="en-GB"/>
              </w:rPr>
              <w:t>Umar says: ‘[…] we read it/recited it (</w:t>
            </w:r>
            <w:r w:rsidR="00235F96" w:rsidRPr="00235F96">
              <w:rPr>
                <w:rFonts w:asciiTheme="majorBidi" w:hAnsiTheme="majorBidi" w:cstheme="majorBidi"/>
                <w:i/>
                <w:lang w:val="en-GB"/>
              </w:rPr>
              <w:t>qara’nā bi-hā</w:t>
            </w:r>
            <w:r w:rsidR="00235F96" w:rsidRPr="00235F96">
              <w:rPr>
                <w:rFonts w:asciiTheme="majorBidi" w:hAnsiTheme="majorBidi" w:cstheme="majorBidi"/>
                <w:lang w:val="en-GB"/>
              </w:rPr>
              <w:t>), we understood it (</w:t>
            </w:r>
            <w:r w:rsidR="00235F96" w:rsidRPr="00235F96">
              <w:rPr>
                <w:rFonts w:asciiTheme="majorBidi" w:hAnsiTheme="majorBidi" w:cstheme="majorBidi"/>
                <w:i/>
                <w:lang w:val="en-GB"/>
              </w:rPr>
              <w:t>‘aqalnāhā</w:t>
            </w:r>
            <w:r w:rsidR="00235F96" w:rsidRPr="00235F96">
              <w:rPr>
                <w:rFonts w:asciiTheme="majorBidi" w:hAnsiTheme="majorBidi" w:cstheme="majorBidi"/>
                <w:lang w:val="en-GB"/>
              </w:rPr>
              <w:t>), and we memorized it (</w:t>
            </w:r>
            <w:r w:rsidR="00235F96" w:rsidRPr="00235F96">
              <w:rPr>
                <w:rFonts w:asciiTheme="majorBidi" w:hAnsiTheme="majorBidi" w:cstheme="majorBidi"/>
                <w:i/>
                <w:lang w:val="en-GB"/>
              </w:rPr>
              <w:t>wa‘aynāhā</w:t>
            </w:r>
            <w:r w:rsidR="00235F96" w:rsidRPr="00235F96">
              <w:rPr>
                <w:rFonts w:asciiTheme="majorBidi" w:hAnsiTheme="majorBidi" w:cstheme="majorBidi"/>
                <w:lang w:val="en-GB"/>
              </w:rPr>
              <w:t>)’.</w:t>
            </w:r>
          </w:p>
        </w:tc>
        <w:tc>
          <w:tcPr>
            <w:tcW w:w="3250" w:type="dxa"/>
            <w:tcBorders>
              <w:top w:val="nil"/>
              <w:left w:val="nil"/>
              <w:bottom w:val="nil"/>
              <w:right w:val="nil"/>
            </w:tcBorders>
            <w:vAlign w:val="center"/>
          </w:tcPr>
          <w:p w14:paraId="3FFDB779" w14:textId="77777777" w:rsidR="00561AB2" w:rsidRPr="00D83D7C" w:rsidRDefault="00561AB2" w:rsidP="004E7D31">
            <w:pPr>
              <w:widowControl w:val="0"/>
              <w:jc w:val="both"/>
              <w:rPr>
                <w:rFonts w:asciiTheme="majorBidi" w:hAnsiTheme="majorBidi" w:cstheme="majorBidi"/>
                <w:lang w:val="en-GB"/>
              </w:rPr>
            </w:pPr>
          </w:p>
        </w:tc>
      </w:tr>
      <w:tr w:rsidR="00B85B9E" w:rsidRPr="00D83D7C" w14:paraId="76EB5EDA" w14:textId="77777777" w:rsidTr="00B85B9E">
        <w:tc>
          <w:tcPr>
            <w:tcW w:w="3250" w:type="dxa"/>
            <w:gridSpan w:val="2"/>
            <w:tcBorders>
              <w:top w:val="nil"/>
              <w:left w:val="nil"/>
              <w:bottom w:val="nil"/>
              <w:right w:val="nil"/>
            </w:tcBorders>
            <w:vAlign w:val="center"/>
          </w:tcPr>
          <w:p w14:paraId="73E4F8E7" w14:textId="77777777" w:rsidR="00B85B9E" w:rsidRPr="00D83D7C" w:rsidRDefault="00B85B9E" w:rsidP="004E7D31">
            <w:pPr>
              <w:widowControl w:val="0"/>
              <w:jc w:val="both"/>
              <w:rPr>
                <w:rFonts w:asciiTheme="majorBidi" w:hAnsiTheme="majorBidi" w:cstheme="majorBidi"/>
                <w:color w:val="333333"/>
                <w:lang w:val="en-GB"/>
              </w:rPr>
            </w:pPr>
          </w:p>
        </w:tc>
        <w:tc>
          <w:tcPr>
            <w:tcW w:w="3250" w:type="dxa"/>
            <w:tcBorders>
              <w:top w:val="nil"/>
              <w:left w:val="nil"/>
              <w:bottom w:val="nil"/>
              <w:right w:val="nil"/>
            </w:tcBorders>
            <w:vAlign w:val="center"/>
          </w:tcPr>
          <w:p w14:paraId="322DA7A9" w14:textId="77777777" w:rsidR="00B85B9E" w:rsidRPr="00D83D7C" w:rsidRDefault="00B85B9E" w:rsidP="004E7D31">
            <w:pPr>
              <w:widowControl w:val="0"/>
              <w:jc w:val="both"/>
              <w:rPr>
                <w:rFonts w:asciiTheme="majorBidi" w:hAnsiTheme="majorBidi" w:cstheme="majorBidi"/>
                <w:color w:val="333333"/>
                <w:lang w:val="en-GB"/>
              </w:rPr>
            </w:pPr>
          </w:p>
        </w:tc>
        <w:tc>
          <w:tcPr>
            <w:tcW w:w="3250" w:type="dxa"/>
            <w:tcBorders>
              <w:top w:val="nil"/>
              <w:left w:val="nil"/>
              <w:bottom w:val="nil"/>
              <w:right w:val="nil"/>
            </w:tcBorders>
            <w:vAlign w:val="center"/>
          </w:tcPr>
          <w:p w14:paraId="1C85CE0C" w14:textId="77777777" w:rsidR="00B85B9E" w:rsidRPr="00D83D7C" w:rsidRDefault="00B85B9E" w:rsidP="004E7D31">
            <w:pPr>
              <w:widowControl w:val="0"/>
              <w:jc w:val="both"/>
              <w:rPr>
                <w:rFonts w:asciiTheme="majorBidi" w:hAnsiTheme="majorBidi" w:cstheme="majorBidi"/>
                <w:color w:val="333333"/>
                <w:lang w:val="en-GB"/>
              </w:rPr>
            </w:pPr>
          </w:p>
        </w:tc>
        <w:tc>
          <w:tcPr>
            <w:tcW w:w="3250" w:type="dxa"/>
            <w:tcBorders>
              <w:top w:val="nil"/>
              <w:left w:val="nil"/>
              <w:bottom w:val="nil"/>
              <w:right w:val="nil"/>
            </w:tcBorders>
            <w:vAlign w:val="center"/>
          </w:tcPr>
          <w:p w14:paraId="543E590E" w14:textId="77777777" w:rsidR="00B85B9E" w:rsidRPr="00D83D7C" w:rsidRDefault="00B85B9E" w:rsidP="004E7D31">
            <w:pPr>
              <w:widowControl w:val="0"/>
              <w:jc w:val="both"/>
              <w:rPr>
                <w:rFonts w:asciiTheme="majorBidi" w:hAnsiTheme="majorBidi" w:cstheme="majorBidi"/>
                <w:color w:val="333333"/>
                <w:lang w:val="en-GB"/>
              </w:rPr>
            </w:pPr>
          </w:p>
        </w:tc>
      </w:tr>
      <w:tr w:rsidR="00561AB2" w:rsidRPr="00D83D7C" w14:paraId="566536BC" w14:textId="77777777" w:rsidTr="00B85B9E">
        <w:tc>
          <w:tcPr>
            <w:tcW w:w="3250" w:type="dxa"/>
            <w:gridSpan w:val="2"/>
            <w:tcBorders>
              <w:top w:val="nil"/>
              <w:left w:val="nil"/>
              <w:bottom w:val="nil"/>
              <w:right w:val="nil"/>
            </w:tcBorders>
            <w:vAlign w:val="center"/>
          </w:tcPr>
          <w:p w14:paraId="27B04E41" w14:textId="77777777" w:rsidR="00561AB2" w:rsidRPr="00D83D7C" w:rsidRDefault="00B3403D" w:rsidP="004E7D31">
            <w:pPr>
              <w:widowControl w:val="0"/>
              <w:jc w:val="both"/>
              <w:rPr>
                <w:rFonts w:asciiTheme="majorBidi" w:hAnsiTheme="majorBidi" w:cstheme="majorBidi"/>
                <w:lang w:val="en-GB"/>
              </w:rPr>
            </w:pPr>
            <w:r w:rsidRPr="00D83D7C">
              <w:rPr>
                <w:rFonts w:asciiTheme="majorBidi" w:hAnsiTheme="majorBidi" w:cstheme="majorBidi"/>
                <w:color w:val="333333"/>
                <w:lang w:val="en-GB"/>
              </w:rPr>
              <w:t>ʿ</w:t>
            </w:r>
            <w:r w:rsidR="00235F96" w:rsidRPr="00235F96">
              <w:rPr>
                <w:rFonts w:asciiTheme="majorBidi" w:hAnsiTheme="majorBidi" w:cstheme="majorBidi"/>
                <w:color w:val="212121"/>
                <w:lang w:val="en-GB"/>
              </w:rPr>
              <w:t>Umar fears that a day will come when people will say: ‘</w:t>
            </w:r>
            <w:r w:rsidR="00235F96" w:rsidRPr="00235F96">
              <w:rPr>
                <w:rFonts w:asciiTheme="majorBidi" w:hAnsiTheme="majorBidi" w:cstheme="majorBidi"/>
                <w:lang w:val="en-GB"/>
              </w:rPr>
              <w:t>By God, we do not find stoning in God’s Book’.</w:t>
            </w:r>
          </w:p>
        </w:tc>
        <w:tc>
          <w:tcPr>
            <w:tcW w:w="3250" w:type="dxa"/>
            <w:tcBorders>
              <w:top w:val="nil"/>
              <w:left w:val="nil"/>
              <w:bottom w:val="nil"/>
              <w:right w:val="nil"/>
            </w:tcBorders>
            <w:vAlign w:val="center"/>
          </w:tcPr>
          <w:p w14:paraId="31B6E489" w14:textId="77777777" w:rsidR="00561AB2" w:rsidRPr="00D83D7C" w:rsidRDefault="00B3403D" w:rsidP="004E7D31">
            <w:pPr>
              <w:widowControl w:val="0"/>
              <w:jc w:val="both"/>
              <w:rPr>
                <w:rFonts w:asciiTheme="majorBidi" w:hAnsiTheme="majorBidi" w:cstheme="majorBidi"/>
                <w:lang w:val="en-GB"/>
              </w:rPr>
            </w:pPr>
            <w:r w:rsidRPr="00D83D7C">
              <w:rPr>
                <w:rFonts w:asciiTheme="majorBidi" w:hAnsiTheme="majorBidi" w:cstheme="majorBidi"/>
                <w:color w:val="333333"/>
                <w:lang w:val="en-GB"/>
              </w:rPr>
              <w:t>ʿ</w:t>
            </w:r>
            <w:r w:rsidR="00235F96" w:rsidRPr="00235F96">
              <w:rPr>
                <w:rFonts w:asciiTheme="majorBidi" w:hAnsiTheme="majorBidi" w:cstheme="majorBidi"/>
                <w:color w:val="212121"/>
                <w:lang w:val="en-GB"/>
              </w:rPr>
              <w:t>Umar fears that a day will come when people will say: ‘</w:t>
            </w:r>
            <w:r w:rsidR="00235F96" w:rsidRPr="00235F96">
              <w:rPr>
                <w:rFonts w:asciiTheme="majorBidi" w:hAnsiTheme="majorBidi" w:cstheme="majorBidi"/>
                <w:lang w:val="en-GB"/>
              </w:rPr>
              <w:t>By God, we do not find stoning in God’s Book’.</w:t>
            </w:r>
          </w:p>
        </w:tc>
        <w:tc>
          <w:tcPr>
            <w:tcW w:w="3250" w:type="dxa"/>
            <w:tcBorders>
              <w:top w:val="nil"/>
              <w:left w:val="nil"/>
              <w:bottom w:val="nil"/>
              <w:right w:val="nil"/>
            </w:tcBorders>
            <w:vAlign w:val="center"/>
          </w:tcPr>
          <w:p w14:paraId="506A3C34" w14:textId="77777777" w:rsidR="00561AB2" w:rsidRPr="00D83D7C" w:rsidRDefault="00B3403D" w:rsidP="004E7D31">
            <w:pPr>
              <w:widowControl w:val="0"/>
              <w:jc w:val="both"/>
              <w:rPr>
                <w:rFonts w:asciiTheme="majorBidi" w:hAnsiTheme="majorBidi" w:cstheme="majorBidi"/>
                <w:lang w:val="en-GB"/>
              </w:rPr>
            </w:pPr>
            <w:r w:rsidRPr="00D83D7C">
              <w:rPr>
                <w:rFonts w:asciiTheme="majorBidi" w:hAnsiTheme="majorBidi" w:cstheme="majorBidi"/>
                <w:color w:val="333333"/>
                <w:lang w:val="en-GB"/>
              </w:rPr>
              <w:t>ʿ</w:t>
            </w:r>
            <w:r w:rsidR="00235F96" w:rsidRPr="00235F96">
              <w:rPr>
                <w:rFonts w:asciiTheme="majorBidi" w:hAnsiTheme="majorBidi" w:cstheme="majorBidi"/>
                <w:color w:val="212121"/>
                <w:lang w:val="en-GB"/>
              </w:rPr>
              <w:t>Umar fears that a day will come when people will say: ‘</w:t>
            </w:r>
            <w:r w:rsidR="00235F96" w:rsidRPr="00235F96">
              <w:rPr>
                <w:rFonts w:asciiTheme="majorBidi" w:hAnsiTheme="majorBidi" w:cstheme="majorBidi"/>
                <w:lang w:val="en-GB"/>
              </w:rPr>
              <w:t>By God, we do not find stoning in God’s Book’.</w:t>
            </w:r>
          </w:p>
        </w:tc>
        <w:tc>
          <w:tcPr>
            <w:tcW w:w="3250" w:type="dxa"/>
            <w:tcBorders>
              <w:top w:val="nil"/>
              <w:left w:val="nil"/>
              <w:bottom w:val="nil"/>
              <w:right w:val="nil"/>
            </w:tcBorders>
            <w:vAlign w:val="center"/>
          </w:tcPr>
          <w:p w14:paraId="169467F7" w14:textId="77777777" w:rsidR="00561AB2" w:rsidRPr="00D83D7C" w:rsidRDefault="00B3403D" w:rsidP="004E7D31">
            <w:pPr>
              <w:widowControl w:val="0"/>
              <w:jc w:val="both"/>
              <w:rPr>
                <w:rFonts w:asciiTheme="majorBidi" w:hAnsiTheme="majorBidi" w:cstheme="majorBidi"/>
                <w:lang w:val="en-GB"/>
              </w:rPr>
            </w:pPr>
            <w:r w:rsidRPr="00D83D7C">
              <w:rPr>
                <w:rFonts w:asciiTheme="majorBidi" w:hAnsiTheme="majorBidi" w:cstheme="majorBidi"/>
                <w:color w:val="333333"/>
                <w:lang w:val="en-GB"/>
              </w:rPr>
              <w:t>ʿ</w:t>
            </w:r>
            <w:r w:rsidR="00235F96" w:rsidRPr="00235F96">
              <w:rPr>
                <w:rFonts w:asciiTheme="majorBidi" w:hAnsiTheme="majorBidi" w:cstheme="majorBidi"/>
                <w:color w:val="212121"/>
                <w:lang w:val="en-GB"/>
              </w:rPr>
              <w:t>Umar fears that a day will come when people will say: ‘</w:t>
            </w:r>
            <w:r w:rsidR="00235F96" w:rsidRPr="00235F96">
              <w:rPr>
                <w:rFonts w:asciiTheme="majorBidi" w:hAnsiTheme="majorBidi" w:cstheme="majorBidi"/>
                <w:lang w:val="en-GB"/>
              </w:rPr>
              <w:t>By God, we do not find stoning in God’s Book’.</w:t>
            </w:r>
          </w:p>
        </w:tc>
      </w:tr>
      <w:tr w:rsidR="00B85B9E" w:rsidRPr="00D83D7C" w14:paraId="64FA4A2C" w14:textId="77777777" w:rsidTr="00B85B9E">
        <w:tc>
          <w:tcPr>
            <w:tcW w:w="3250" w:type="dxa"/>
            <w:gridSpan w:val="2"/>
            <w:tcBorders>
              <w:top w:val="nil"/>
              <w:left w:val="nil"/>
              <w:bottom w:val="nil"/>
              <w:right w:val="nil"/>
            </w:tcBorders>
          </w:tcPr>
          <w:p w14:paraId="5911FDFA" w14:textId="77777777" w:rsidR="00B85B9E" w:rsidRPr="00D83D7C" w:rsidRDefault="00B85B9E" w:rsidP="004E7D31">
            <w:pPr>
              <w:widowControl w:val="0"/>
              <w:jc w:val="both"/>
              <w:rPr>
                <w:rFonts w:asciiTheme="majorBidi" w:hAnsiTheme="majorBidi" w:cstheme="majorBidi"/>
                <w:color w:val="333333"/>
                <w:lang w:val="en-GB"/>
              </w:rPr>
            </w:pPr>
          </w:p>
        </w:tc>
        <w:tc>
          <w:tcPr>
            <w:tcW w:w="3250" w:type="dxa"/>
            <w:tcBorders>
              <w:top w:val="nil"/>
              <w:left w:val="nil"/>
              <w:bottom w:val="nil"/>
              <w:right w:val="nil"/>
            </w:tcBorders>
            <w:vAlign w:val="center"/>
          </w:tcPr>
          <w:p w14:paraId="22493FBB" w14:textId="77777777" w:rsidR="00B85B9E" w:rsidRPr="00D83D7C" w:rsidRDefault="00B85B9E" w:rsidP="004E7D31">
            <w:pPr>
              <w:widowControl w:val="0"/>
              <w:jc w:val="both"/>
              <w:rPr>
                <w:rFonts w:asciiTheme="majorBidi" w:hAnsiTheme="majorBidi" w:cstheme="majorBidi"/>
                <w:color w:val="333333"/>
                <w:lang w:val="en-GB"/>
              </w:rPr>
            </w:pPr>
          </w:p>
        </w:tc>
        <w:tc>
          <w:tcPr>
            <w:tcW w:w="3250" w:type="dxa"/>
            <w:tcBorders>
              <w:top w:val="nil"/>
              <w:left w:val="nil"/>
              <w:bottom w:val="nil"/>
              <w:right w:val="nil"/>
            </w:tcBorders>
            <w:vAlign w:val="center"/>
          </w:tcPr>
          <w:p w14:paraId="6F1EBD73" w14:textId="77777777" w:rsidR="00B85B9E" w:rsidRPr="00D83D7C" w:rsidRDefault="00B85B9E" w:rsidP="004E7D31">
            <w:pPr>
              <w:widowControl w:val="0"/>
              <w:jc w:val="both"/>
              <w:rPr>
                <w:rFonts w:asciiTheme="majorBidi" w:hAnsiTheme="majorBidi" w:cstheme="majorBidi"/>
                <w:color w:val="333333"/>
                <w:lang w:val="en-GB"/>
              </w:rPr>
            </w:pPr>
          </w:p>
        </w:tc>
        <w:tc>
          <w:tcPr>
            <w:tcW w:w="3250" w:type="dxa"/>
            <w:tcBorders>
              <w:top w:val="nil"/>
              <w:left w:val="nil"/>
              <w:bottom w:val="nil"/>
              <w:right w:val="nil"/>
            </w:tcBorders>
            <w:vAlign w:val="center"/>
          </w:tcPr>
          <w:p w14:paraId="0956E0CA" w14:textId="77777777" w:rsidR="00B85B9E" w:rsidRPr="00D83D7C" w:rsidRDefault="00B85B9E" w:rsidP="004E7D31">
            <w:pPr>
              <w:widowControl w:val="0"/>
              <w:jc w:val="both"/>
              <w:rPr>
                <w:rFonts w:asciiTheme="majorBidi" w:hAnsiTheme="majorBidi" w:cstheme="majorBidi"/>
                <w:color w:val="333333"/>
                <w:lang w:val="en-GB"/>
              </w:rPr>
            </w:pPr>
          </w:p>
        </w:tc>
      </w:tr>
      <w:tr w:rsidR="00561AB2" w:rsidRPr="00D83D7C" w14:paraId="509AE82D" w14:textId="77777777" w:rsidTr="00B85B9E">
        <w:tc>
          <w:tcPr>
            <w:tcW w:w="3250" w:type="dxa"/>
            <w:gridSpan w:val="2"/>
            <w:tcBorders>
              <w:top w:val="nil"/>
              <w:left w:val="nil"/>
              <w:bottom w:val="nil"/>
              <w:right w:val="nil"/>
            </w:tcBorders>
          </w:tcPr>
          <w:p w14:paraId="03F1B97F" w14:textId="77777777" w:rsidR="00561AB2" w:rsidRPr="00D83D7C" w:rsidRDefault="00E845C5" w:rsidP="004E7D31">
            <w:pPr>
              <w:widowControl w:val="0"/>
              <w:jc w:val="both"/>
              <w:rPr>
                <w:rFonts w:asciiTheme="majorBidi" w:hAnsiTheme="majorBidi" w:cstheme="majorBidi"/>
                <w:lang w:val="en-GB"/>
              </w:rPr>
            </w:pPr>
            <w:r w:rsidRPr="00D83D7C">
              <w:rPr>
                <w:rFonts w:asciiTheme="majorBidi" w:hAnsiTheme="majorBidi" w:cstheme="majorBidi"/>
                <w:color w:val="333333"/>
                <w:lang w:val="en-GB"/>
              </w:rPr>
              <w:t>ʿ</w:t>
            </w:r>
            <w:r w:rsidR="00235F96" w:rsidRPr="00235F96">
              <w:rPr>
                <w:rFonts w:asciiTheme="majorBidi" w:hAnsiTheme="majorBidi" w:cstheme="majorBidi"/>
                <w:color w:val="212121"/>
                <w:lang w:val="en-GB"/>
              </w:rPr>
              <w:t xml:space="preserve">Umar </w:t>
            </w:r>
            <w:r w:rsidR="00235F96" w:rsidRPr="00235F96">
              <w:rPr>
                <w:rFonts w:asciiTheme="majorBidi" w:hAnsiTheme="majorBidi" w:cstheme="majorBidi"/>
                <w:lang w:val="en-GB"/>
              </w:rPr>
              <w:t>says</w:t>
            </w:r>
            <w:r w:rsidR="00235F96" w:rsidRPr="00235F96">
              <w:rPr>
                <w:rFonts w:asciiTheme="majorBidi" w:hAnsiTheme="majorBidi" w:cstheme="majorBidi"/>
                <w:color w:val="212121"/>
                <w:lang w:val="en-GB"/>
              </w:rPr>
              <w:t xml:space="preserve"> people will abandon religious obligations sent down by God.</w:t>
            </w:r>
          </w:p>
        </w:tc>
        <w:tc>
          <w:tcPr>
            <w:tcW w:w="3250" w:type="dxa"/>
            <w:tcBorders>
              <w:top w:val="nil"/>
              <w:left w:val="nil"/>
              <w:bottom w:val="nil"/>
              <w:right w:val="nil"/>
            </w:tcBorders>
            <w:vAlign w:val="center"/>
          </w:tcPr>
          <w:p w14:paraId="6B65DF87" w14:textId="77777777" w:rsidR="00561AB2" w:rsidRPr="00D83D7C" w:rsidRDefault="00E845C5" w:rsidP="004E7D31">
            <w:pPr>
              <w:widowControl w:val="0"/>
              <w:jc w:val="both"/>
              <w:rPr>
                <w:rFonts w:asciiTheme="majorBidi" w:hAnsiTheme="majorBidi" w:cstheme="majorBidi"/>
                <w:lang w:val="en-GB"/>
              </w:rPr>
            </w:pPr>
            <w:r w:rsidRPr="00D83D7C">
              <w:rPr>
                <w:rFonts w:asciiTheme="majorBidi" w:hAnsiTheme="majorBidi" w:cstheme="majorBidi"/>
                <w:color w:val="333333"/>
                <w:lang w:val="en-GB"/>
              </w:rPr>
              <w:t>ʿ</w:t>
            </w:r>
            <w:r w:rsidR="00235F96" w:rsidRPr="00235F96">
              <w:rPr>
                <w:rFonts w:asciiTheme="majorBidi" w:hAnsiTheme="majorBidi" w:cstheme="majorBidi"/>
                <w:color w:val="212121"/>
                <w:lang w:val="en-GB"/>
              </w:rPr>
              <w:t xml:space="preserve">Umar </w:t>
            </w:r>
            <w:r w:rsidR="00235F96" w:rsidRPr="00235F96">
              <w:rPr>
                <w:rFonts w:asciiTheme="majorBidi" w:hAnsiTheme="majorBidi" w:cstheme="majorBidi"/>
                <w:lang w:val="en-GB"/>
              </w:rPr>
              <w:t>says</w:t>
            </w:r>
            <w:r w:rsidR="00235F96" w:rsidRPr="00235F96">
              <w:rPr>
                <w:rFonts w:asciiTheme="majorBidi" w:hAnsiTheme="majorBidi" w:cstheme="majorBidi"/>
                <w:color w:val="212121"/>
                <w:lang w:val="en-GB"/>
              </w:rPr>
              <w:t xml:space="preserve"> people will abandon religious obligations sent down by God.</w:t>
            </w:r>
          </w:p>
        </w:tc>
        <w:tc>
          <w:tcPr>
            <w:tcW w:w="3250" w:type="dxa"/>
            <w:tcBorders>
              <w:top w:val="nil"/>
              <w:left w:val="nil"/>
              <w:bottom w:val="nil"/>
              <w:right w:val="nil"/>
            </w:tcBorders>
            <w:vAlign w:val="center"/>
          </w:tcPr>
          <w:p w14:paraId="3E3D2632" w14:textId="77777777" w:rsidR="00561AB2" w:rsidRPr="00D83D7C" w:rsidRDefault="00E845C5" w:rsidP="004E7D31">
            <w:pPr>
              <w:widowControl w:val="0"/>
              <w:jc w:val="both"/>
              <w:rPr>
                <w:rFonts w:asciiTheme="majorBidi" w:hAnsiTheme="majorBidi" w:cstheme="majorBidi"/>
                <w:lang w:val="en-GB"/>
              </w:rPr>
            </w:pPr>
            <w:r w:rsidRPr="00D83D7C">
              <w:rPr>
                <w:rFonts w:asciiTheme="majorBidi" w:hAnsiTheme="majorBidi" w:cstheme="majorBidi"/>
                <w:color w:val="333333"/>
                <w:lang w:val="en-GB"/>
              </w:rPr>
              <w:t>ʿ</w:t>
            </w:r>
            <w:r w:rsidR="00235F96" w:rsidRPr="00235F96">
              <w:rPr>
                <w:rFonts w:asciiTheme="majorBidi" w:hAnsiTheme="majorBidi" w:cstheme="majorBidi"/>
                <w:color w:val="212121"/>
                <w:lang w:val="en-GB"/>
              </w:rPr>
              <w:t xml:space="preserve">Umar </w:t>
            </w:r>
            <w:r w:rsidR="00235F96" w:rsidRPr="00235F96">
              <w:rPr>
                <w:rFonts w:asciiTheme="majorBidi" w:hAnsiTheme="majorBidi" w:cstheme="majorBidi"/>
                <w:lang w:val="en-GB"/>
              </w:rPr>
              <w:t>says</w:t>
            </w:r>
            <w:r w:rsidR="00235F96" w:rsidRPr="00235F96">
              <w:rPr>
                <w:rFonts w:asciiTheme="majorBidi" w:hAnsiTheme="majorBidi" w:cstheme="majorBidi"/>
                <w:color w:val="212121"/>
                <w:lang w:val="en-GB"/>
              </w:rPr>
              <w:t xml:space="preserve"> people will abandon religious obligations sent down by God.</w:t>
            </w:r>
          </w:p>
        </w:tc>
        <w:tc>
          <w:tcPr>
            <w:tcW w:w="3250" w:type="dxa"/>
            <w:tcBorders>
              <w:top w:val="nil"/>
              <w:left w:val="nil"/>
              <w:bottom w:val="nil"/>
              <w:right w:val="nil"/>
            </w:tcBorders>
            <w:vAlign w:val="center"/>
          </w:tcPr>
          <w:p w14:paraId="4AEF1239" w14:textId="77777777" w:rsidR="00561AB2" w:rsidRPr="00D83D7C" w:rsidRDefault="00E845C5" w:rsidP="004E7D31">
            <w:pPr>
              <w:widowControl w:val="0"/>
              <w:jc w:val="both"/>
              <w:rPr>
                <w:rFonts w:asciiTheme="majorBidi" w:hAnsiTheme="majorBidi" w:cstheme="majorBidi"/>
                <w:lang w:val="en-GB"/>
              </w:rPr>
            </w:pPr>
            <w:r w:rsidRPr="00D83D7C">
              <w:rPr>
                <w:rFonts w:asciiTheme="majorBidi" w:hAnsiTheme="majorBidi" w:cstheme="majorBidi"/>
                <w:color w:val="333333"/>
                <w:lang w:val="en-GB"/>
              </w:rPr>
              <w:t>ʿ</w:t>
            </w:r>
            <w:r w:rsidR="00235F96" w:rsidRPr="00235F96">
              <w:rPr>
                <w:rFonts w:asciiTheme="majorBidi" w:hAnsiTheme="majorBidi" w:cstheme="majorBidi"/>
                <w:color w:val="212121"/>
                <w:lang w:val="en-GB"/>
              </w:rPr>
              <w:t xml:space="preserve">Umar </w:t>
            </w:r>
            <w:r w:rsidR="00235F96" w:rsidRPr="00235F96">
              <w:rPr>
                <w:rFonts w:asciiTheme="majorBidi" w:hAnsiTheme="majorBidi" w:cstheme="majorBidi"/>
                <w:lang w:val="en-GB"/>
              </w:rPr>
              <w:t>says</w:t>
            </w:r>
            <w:r w:rsidR="00235F96" w:rsidRPr="00235F96">
              <w:rPr>
                <w:rFonts w:asciiTheme="majorBidi" w:hAnsiTheme="majorBidi" w:cstheme="majorBidi"/>
                <w:color w:val="212121"/>
                <w:lang w:val="en-GB"/>
              </w:rPr>
              <w:t xml:space="preserve"> people will abandon religious obligations sent down by God.</w:t>
            </w:r>
          </w:p>
        </w:tc>
      </w:tr>
      <w:tr w:rsidR="00B85B9E" w:rsidRPr="00D83D7C" w14:paraId="597EDE37" w14:textId="77777777" w:rsidTr="00B85B9E">
        <w:tc>
          <w:tcPr>
            <w:tcW w:w="3214" w:type="dxa"/>
            <w:tcBorders>
              <w:top w:val="nil"/>
              <w:left w:val="nil"/>
              <w:bottom w:val="nil"/>
              <w:right w:val="nil"/>
            </w:tcBorders>
            <w:vAlign w:val="center"/>
          </w:tcPr>
          <w:p w14:paraId="14F0D7E2" w14:textId="77777777" w:rsidR="00B85B9E" w:rsidRPr="00235F96" w:rsidRDefault="00B85B9E" w:rsidP="004E7D31">
            <w:pPr>
              <w:widowControl w:val="0"/>
              <w:jc w:val="both"/>
              <w:rPr>
                <w:rFonts w:asciiTheme="majorBidi" w:hAnsiTheme="majorBidi" w:cstheme="majorBidi"/>
                <w:color w:val="212121"/>
                <w:lang w:val="en-GB"/>
              </w:rPr>
            </w:pPr>
          </w:p>
        </w:tc>
        <w:tc>
          <w:tcPr>
            <w:tcW w:w="3286" w:type="dxa"/>
            <w:gridSpan w:val="2"/>
            <w:tcBorders>
              <w:top w:val="nil"/>
              <w:left w:val="nil"/>
              <w:bottom w:val="nil"/>
              <w:right w:val="nil"/>
            </w:tcBorders>
            <w:vAlign w:val="center"/>
          </w:tcPr>
          <w:p w14:paraId="7696C59A" w14:textId="77777777" w:rsidR="00B85B9E" w:rsidRPr="00235F96" w:rsidRDefault="00B85B9E" w:rsidP="004E7D31">
            <w:pPr>
              <w:widowControl w:val="0"/>
              <w:jc w:val="both"/>
              <w:rPr>
                <w:rFonts w:asciiTheme="majorBidi" w:hAnsiTheme="majorBidi" w:cstheme="majorBidi"/>
                <w:color w:val="212121"/>
                <w:lang w:val="en-GB"/>
              </w:rPr>
            </w:pPr>
          </w:p>
        </w:tc>
        <w:tc>
          <w:tcPr>
            <w:tcW w:w="3250" w:type="dxa"/>
            <w:tcBorders>
              <w:top w:val="nil"/>
              <w:left w:val="nil"/>
              <w:bottom w:val="nil"/>
              <w:right w:val="nil"/>
            </w:tcBorders>
            <w:vAlign w:val="center"/>
          </w:tcPr>
          <w:p w14:paraId="1127903F" w14:textId="77777777" w:rsidR="00B85B9E" w:rsidRPr="00235F96" w:rsidRDefault="00B85B9E" w:rsidP="004E7D31">
            <w:pPr>
              <w:widowControl w:val="0"/>
              <w:jc w:val="both"/>
              <w:rPr>
                <w:rFonts w:asciiTheme="majorBidi" w:hAnsiTheme="majorBidi" w:cstheme="majorBidi"/>
                <w:color w:val="212121"/>
                <w:lang w:val="en-GB"/>
              </w:rPr>
            </w:pPr>
          </w:p>
        </w:tc>
        <w:tc>
          <w:tcPr>
            <w:tcW w:w="3250" w:type="dxa"/>
            <w:tcBorders>
              <w:top w:val="nil"/>
              <w:left w:val="nil"/>
              <w:bottom w:val="nil"/>
              <w:right w:val="nil"/>
            </w:tcBorders>
            <w:vAlign w:val="center"/>
          </w:tcPr>
          <w:p w14:paraId="35D5788F" w14:textId="77777777" w:rsidR="00B85B9E" w:rsidRPr="00235F96" w:rsidRDefault="00B85B9E" w:rsidP="004E7D31">
            <w:pPr>
              <w:widowControl w:val="0"/>
              <w:jc w:val="both"/>
              <w:rPr>
                <w:rFonts w:asciiTheme="majorBidi" w:hAnsiTheme="majorBidi" w:cstheme="majorBidi"/>
                <w:color w:val="212121"/>
                <w:lang w:val="en-GB"/>
              </w:rPr>
            </w:pPr>
          </w:p>
        </w:tc>
      </w:tr>
      <w:tr w:rsidR="00561AB2" w:rsidRPr="00D83D7C" w14:paraId="692D6590" w14:textId="77777777" w:rsidTr="00B85B9E">
        <w:tc>
          <w:tcPr>
            <w:tcW w:w="3214" w:type="dxa"/>
            <w:tcBorders>
              <w:top w:val="nil"/>
              <w:left w:val="nil"/>
              <w:bottom w:val="nil"/>
              <w:right w:val="nil"/>
            </w:tcBorders>
            <w:vAlign w:val="center"/>
          </w:tcPr>
          <w:p w14:paraId="61C9ED86" w14:textId="77777777" w:rsidR="00561AB2" w:rsidRPr="00D83D7C" w:rsidRDefault="00235F96" w:rsidP="004E7D31">
            <w:pPr>
              <w:widowControl w:val="0"/>
              <w:jc w:val="both"/>
              <w:rPr>
                <w:rFonts w:asciiTheme="majorBidi" w:hAnsiTheme="majorBidi" w:cstheme="majorBidi"/>
                <w:lang w:val="en-GB"/>
              </w:rPr>
            </w:pPr>
            <w:r w:rsidRPr="00235F96">
              <w:rPr>
                <w:rFonts w:asciiTheme="majorBidi" w:hAnsiTheme="majorBidi" w:cstheme="majorBidi"/>
                <w:color w:val="212121"/>
                <w:lang w:val="en-GB"/>
              </w:rPr>
              <w:t xml:space="preserve">Conditions: </w:t>
            </w:r>
            <w:r w:rsidRPr="00235F96">
              <w:rPr>
                <w:rFonts w:asciiTheme="majorBidi" w:hAnsiTheme="majorBidi" w:cstheme="majorBidi"/>
                <w:i/>
                <w:color w:val="212121"/>
                <w:lang w:val="en-GB"/>
              </w:rPr>
              <w:t>iḥṣān</w:t>
            </w:r>
            <w:r w:rsidRPr="00235F96">
              <w:rPr>
                <w:rFonts w:asciiTheme="majorBidi" w:hAnsiTheme="majorBidi" w:cstheme="majorBidi"/>
                <w:color w:val="212121"/>
                <w:lang w:val="en-GB"/>
              </w:rPr>
              <w:t xml:space="preserve"> plus eyewitness testimony, confession, or pregnancy</w:t>
            </w:r>
          </w:p>
        </w:tc>
        <w:tc>
          <w:tcPr>
            <w:tcW w:w="3286" w:type="dxa"/>
            <w:gridSpan w:val="2"/>
            <w:tcBorders>
              <w:top w:val="nil"/>
              <w:left w:val="nil"/>
              <w:bottom w:val="nil"/>
              <w:right w:val="nil"/>
            </w:tcBorders>
            <w:vAlign w:val="center"/>
          </w:tcPr>
          <w:p w14:paraId="1AAA0C18" w14:textId="77777777" w:rsidR="00561AB2" w:rsidRPr="00D83D7C" w:rsidRDefault="00235F96" w:rsidP="004E7D31">
            <w:pPr>
              <w:widowControl w:val="0"/>
              <w:jc w:val="both"/>
              <w:rPr>
                <w:rFonts w:asciiTheme="majorBidi" w:hAnsiTheme="majorBidi" w:cstheme="majorBidi"/>
                <w:lang w:val="en-GB"/>
              </w:rPr>
            </w:pPr>
            <w:r w:rsidRPr="00235F96">
              <w:rPr>
                <w:rFonts w:asciiTheme="majorBidi" w:hAnsiTheme="majorBidi" w:cstheme="majorBidi"/>
                <w:color w:val="212121"/>
                <w:lang w:val="en-GB"/>
              </w:rPr>
              <w:t xml:space="preserve">Conditions: </w:t>
            </w:r>
            <w:r w:rsidRPr="00235F96">
              <w:rPr>
                <w:rFonts w:asciiTheme="majorBidi" w:hAnsiTheme="majorBidi" w:cstheme="majorBidi"/>
                <w:i/>
                <w:color w:val="212121"/>
                <w:lang w:val="en-GB"/>
              </w:rPr>
              <w:t>iḥṣān</w:t>
            </w:r>
            <w:r w:rsidRPr="00235F96">
              <w:rPr>
                <w:rFonts w:asciiTheme="majorBidi" w:hAnsiTheme="majorBidi" w:cstheme="majorBidi"/>
                <w:color w:val="212121"/>
                <w:lang w:val="en-GB"/>
              </w:rPr>
              <w:t xml:space="preserve"> plus eyewitness testimony, confession, or pregnancy</w:t>
            </w:r>
          </w:p>
        </w:tc>
        <w:tc>
          <w:tcPr>
            <w:tcW w:w="3250" w:type="dxa"/>
            <w:tcBorders>
              <w:top w:val="nil"/>
              <w:left w:val="nil"/>
              <w:bottom w:val="nil"/>
              <w:right w:val="nil"/>
            </w:tcBorders>
            <w:vAlign w:val="center"/>
          </w:tcPr>
          <w:p w14:paraId="089EA31A" w14:textId="77777777" w:rsidR="00561AB2" w:rsidRPr="00D83D7C" w:rsidRDefault="00235F96" w:rsidP="004E7D31">
            <w:pPr>
              <w:widowControl w:val="0"/>
              <w:jc w:val="both"/>
              <w:rPr>
                <w:rFonts w:asciiTheme="majorBidi" w:hAnsiTheme="majorBidi" w:cstheme="majorBidi"/>
                <w:lang w:val="en-GB"/>
              </w:rPr>
            </w:pPr>
            <w:r w:rsidRPr="00235F96">
              <w:rPr>
                <w:rFonts w:asciiTheme="majorBidi" w:hAnsiTheme="majorBidi" w:cstheme="majorBidi"/>
                <w:color w:val="212121"/>
                <w:lang w:val="en-GB"/>
              </w:rPr>
              <w:t xml:space="preserve">Conditions: </w:t>
            </w:r>
            <w:r w:rsidRPr="00235F96">
              <w:rPr>
                <w:rFonts w:asciiTheme="majorBidi" w:hAnsiTheme="majorBidi" w:cstheme="majorBidi"/>
                <w:i/>
                <w:color w:val="212121"/>
                <w:lang w:val="en-GB"/>
              </w:rPr>
              <w:t>iḥṣān</w:t>
            </w:r>
            <w:r w:rsidRPr="00235F96">
              <w:rPr>
                <w:rFonts w:asciiTheme="majorBidi" w:hAnsiTheme="majorBidi" w:cstheme="majorBidi"/>
                <w:color w:val="212121"/>
                <w:lang w:val="en-GB"/>
              </w:rPr>
              <w:t xml:space="preserve"> plus eyewitness testimony, confession, or pregnancy</w:t>
            </w:r>
          </w:p>
        </w:tc>
        <w:tc>
          <w:tcPr>
            <w:tcW w:w="3250" w:type="dxa"/>
            <w:tcBorders>
              <w:top w:val="nil"/>
              <w:left w:val="nil"/>
              <w:bottom w:val="nil"/>
              <w:right w:val="nil"/>
            </w:tcBorders>
            <w:vAlign w:val="center"/>
          </w:tcPr>
          <w:p w14:paraId="48E3E0A1" w14:textId="77777777" w:rsidR="00561AB2" w:rsidRPr="00D83D7C" w:rsidRDefault="00235F96" w:rsidP="004E7D31">
            <w:pPr>
              <w:widowControl w:val="0"/>
              <w:jc w:val="both"/>
              <w:rPr>
                <w:rFonts w:asciiTheme="majorBidi" w:hAnsiTheme="majorBidi" w:cstheme="majorBidi"/>
                <w:lang w:val="en-GB"/>
              </w:rPr>
            </w:pPr>
            <w:r w:rsidRPr="00235F96">
              <w:rPr>
                <w:rFonts w:asciiTheme="majorBidi" w:hAnsiTheme="majorBidi" w:cstheme="majorBidi"/>
                <w:color w:val="212121"/>
                <w:lang w:val="en-GB"/>
              </w:rPr>
              <w:t xml:space="preserve">Conditions: </w:t>
            </w:r>
            <w:r w:rsidRPr="00235F96">
              <w:rPr>
                <w:rFonts w:asciiTheme="majorBidi" w:hAnsiTheme="majorBidi" w:cstheme="majorBidi"/>
                <w:i/>
                <w:color w:val="212121"/>
                <w:lang w:val="en-GB"/>
              </w:rPr>
              <w:t>iḥṣān</w:t>
            </w:r>
            <w:r w:rsidRPr="00235F96">
              <w:rPr>
                <w:rFonts w:asciiTheme="majorBidi" w:hAnsiTheme="majorBidi" w:cstheme="majorBidi"/>
                <w:color w:val="212121"/>
                <w:lang w:val="en-GB"/>
              </w:rPr>
              <w:t xml:space="preserve"> plus eyewitness testimony, confession, or pregnancy</w:t>
            </w:r>
          </w:p>
        </w:tc>
      </w:tr>
      <w:tr w:rsidR="00B85B9E" w:rsidRPr="00D83D7C" w14:paraId="6AECD9DC" w14:textId="77777777" w:rsidTr="00B85B9E">
        <w:tc>
          <w:tcPr>
            <w:tcW w:w="3214" w:type="dxa"/>
            <w:tcBorders>
              <w:top w:val="nil"/>
              <w:left w:val="nil"/>
              <w:bottom w:val="nil"/>
              <w:right w:val="nil"/>
            </w:tcBorders>
            <w:vAlign w:val="center"/>
          </w:tcPr>
          <w:p w14:paraId="6F0360B9" w14:textId="77777777" w:rsidR="00B85B9E" w:rsidRPr="00D83D7C" w:rsidRDefault="00B85B9E" w:rsidP="004E7D31">
            <w:pPr>
              <w:widowControl w:val="0"/>
              <w:jc w:val="both"/>
              <w:rPr>
                <w:rFonts w:asciiTheme="majorBidi" w:hAnsiTheme="majorBidi" w:cstheme="majorBidi"/>
                <w:color w:val="333333"/>
                <w:lang w:val="en-GB"/>
              </w:rPr>
            </w:pPr>
          </w:p>
        </w:tc>
        <w:tc>
          <w:tcPr>
            <w:tcW w:w="3286" w:type="dxa"/>
            <w:gridSpan w:val="2"/>
            <w:tcBorders>
              <w:top w:val="nil"/>
              <w:left w:val="nil"/>
              <w:bottom w:val="nil"/>
              <w:right w:val="nil"/>
            </w:tcBorders>
            <w:vAlign w:val="center"/>
          </w:tcPr>
          <w:p w14:paraId="6FA27D29" w14:textId="77777777" w:rsidR="00B85B9E" w:rsidRPr="00D83D7C" w:rsidRDefault="00B85B9E" w:rsidP="004E7D31">
            <w:pPr>
              <w:widowControl w:val="0"/>
              <w:jc w:val="both"/>
              <w:rPr>
                <w:rFonts w:asciiTheme="majorBidi" w:hAnsiTheme="majorBidi" w:cstheme="majorBidi"/>
                <w:lang w:val="en-GB"/>
              </w:rPr>
            </w:pPr>
          </w:p>
        </w:tc>
        <w:tc>
          <w:tcPr>
            <w:tcW w:w="3250" w:type="dxa"/>
            <w:tcBorders>
              <w:top w:val="nil"/>
              <w:left w:val="nil"/>
              <w:bottom w:val="nil"/>
              <w:right w:val="nil"/>
            </w:tcBorders>
            <w:vAlign w:val="center"/>
          </w:tcPr>
          <w:p w14:paraId="47A873B9" w14:textId="77777777" w:rsidR="00B85B9E" w:rsidRPr="00D83D7C" w:rsidRDefault="00B85B9E" w:rsidP="004E7D31">
            <w:pPr>
              <w:widowControl w:val="0"/>
              <w:jc w:val="both"/>
              <w:rPr>
                <w:rFonts w:asciiTheme="majorBidi" w:hAnsiTheme="majorBidi" w:cstheme="majorBidi"/>
                <w:lang w:val="en-GB"/>
              </w:rPr>
            </w:pPr>
          </w:p>
        </w:tc>
        <w:tc>
          <w:tcPr>
            <w:tcW w:w="3250" w:type="dxa"/>
            <w:tcBorders>
              <w:top w:val="nil"/>
              <w:left w:val="nil"/>
              <w:bottom w:val="nil"/>
              <w:right w:val="nil"/>
            </w:tcBorders>
            <w:vAlign w:val="center"/>
          </w:tcPr>
          <w:p w14:paraId="246C545A" w14:textId="77777777" w:rsidR="00B85B9E" w:rsidRPr="00D83D7C" w:rsidRDefault="00B85B9E" w:rsidP="004E7D31">
            <w:pPr>
              <w:widowControl w:val="0"/>
              <w:jc w:val="both"/>
              <w:rPr>
                <w:rFonts w:asciiTheme="majorBidi" w:hAnsiTheme="majorBidi" w:cstheme="majorBidi"/>
                <w:lang w:val="en-GB"/>
              </w:rPr>
            </w:pPr>
          </w:p>
        </w:tc>
      </w:tr>
      <w:tr w:rsidR="00561AB2" w:rsidRPr="00D83D7C" w14:paraId="2FB178BD" w14:textId="77777777" w:rsidTr="00B85B9E">
        <w:tc>
          <w:tcPr>
            <w:tcW w:w="3214" w:type="dxa"/>
            <w:tcBorders>
              <w:top w:val="nil"/>
              <w:left w:val="nil"/>
              <w:bottom w:val="single" w:sz="4" w:space="0" w:color="auto"/>
              <w:right w:val="nil"/>
            </w:tcBorders>
            <w:vAlign w:val="center"/>
          </w:tcPr>
          <w:p w14:paraId="0D9E46CB" w14:textId="77777777" w:rsidR="00561AB2" w:rsidRPr="00D83D7C" w:rsidRDefault="00E845C5" w:rsidP="004E7D31">
            <w:pPr>
              <w:widowControl w:val="0"/>
              <w:jc w:val="both"/>
              <w:rPr>
                <w:rFonts w:asciiTheme="majorBidi" w:hAnsiTheme="majorBidi" w:cstheme="majorBidi"/>
                <w:lang w:val="en-GB"/>
              </w:rPr>
            </w:pPr>
            <w:r w:rsidRPr="00D83D7C">
              <w:rPr>
                <w:rFonts w:asciiTheme="majorBidi" w:hAnsiTheme="majorBidi" w:cstheme="majorBidi"/>
                <w:color w:val="333333"/>
                <w:lang w:val="en-GB"/>
              </w:rPr>
              <w:t>ʿ</w:t>
            </w:r>
            <w:r w:rsidR="00235F96" w:rsidRPr="00235F96">
              <w:rPr>
                <w:rFonts w:asciiTheme="majorBidi" w:hAnsiTheme="majorBidi" w:cstheme="majorBidi"/>
                <w:lang w:val="en-GB"/>
              </w:rPr>
              <w:t>Umar asserts: ‘By God, were it not that people would say ‘Umar added something to the Book of God, I surely would have written it down (</w:t>
            </w:r>
            <w:r w:rsidR="00235F96" w:rsidRPr="00235F96">
              <w:rPr>
                <w:rFonts w:asciiTheme="majorBidi" w:hAnsiTheme="majorBidi" w:cstheme="majorBidi"/>
                <w:i/>
                <w:lang w:val="en-GB"/>
              </w:rPr>
              <w:t>katabtuhā</w:t>
            </w:r>
            <w:r w:rsidR="00235F96" w:rsidRPr="00235F96">
              <w:rPr>
                <w:rFonts w:asciiTheme="majorBidi" w:hAnsiTheme="majorBidi" w:cstheme="majorBidi"/>
                <w:lang w:val="en-GB"/>
              </w:rPr>
              <w:t>)’.</w:t>
            </w:r>
          </w:p>
        </w:tc>
        <w:tc>
          <w:tcPr>
            <w:tcW w:w="3286" w:type="dxa"/>
            <w:gridSpan w:val="2"/>
            <w:tcBorders>
              <w:top w:val="nil"/>
              <w:left w:val="nil"/>
              <w:bottom w:val="single" w:sz="4" w:space="0" w:color="auto"/>
              <w:right w:val="nil"/>
            </w:tcBorders>
            <w:vAlign w:val="center"/>
          </w:tcPr>
          <w:p w14:paraId="0C0E886E" w14:textId="77777777" w:rsidR="00561AB2" w:rsidRPr="00D83D7C" w:rsidRDefault="00561AB2" w:rsidP="004E7D31">
            <w:pPr>
              <w:widowControl w:val="0"/>
              <w:jc w:val="both"/>
              <w:rPr>
                <w:rFonts w:asciiTheme="majorBidi" w:hAnsiTheme="majorBidi" w:cstheme="majorBidi"/>
                <w:lang w:val="en-GB"/>
              </w:rPr>
            </w:pPr>
          </w:p>
        </w:tc>
        <w:tc>
          <w:tcPr>
            <w:tcW w:w="3250" w:type="dxa"/>
            <w:tcBorders>
              <w:top w:val="nil"/>
              <w:left w:val="nil"/>
              <w:bottom w:val="single" w:sz="4" w:space="0" w:color="auto"/>
              <w:right w:val="nil"/>
            </w:tcBorders>
            <w:vAlign w:val="center"/>
          </w:tcPr>
          <w:p w14:paraId="24949DA8" w14:textId="77777777" w:rsidR="00561AB2" w:rsidRPr="00D83D7C" w:rsidRDefault="00561AB2" w:rsidP="004E7D31">
            <w:pPr>
              <w:widowControl w:val="0"/>
              <w:jc w:val="both"/>
              <w:rPr>
                <w:rFonts w:asciiTheme="majorBidi" w:hAnsiTheme="majorBidi" w:cstheme="majorBidi"/>
                <w:lang w:val="en-GB"/>
              </w:rPr>
            </w:pPr>
          </w:p>
        </w:tc>
        <w:tc>
          <w:tcPr>
            <w:tcW w:w="3250" w:type="dxa"/>
            <w:tcBorders>
              <w:top w:val="nil"/>
              <w:left w:val="nil"/>
              <w:bottom w:val="single" w:sz="4" w:space="0" w:color="auto"/>
              <w:right w:val="nil"/>
            </w:tcBorders>
            <w:vAlign w:val="center"/>
          </w:tcPr>
          <w:p w14:paraId="74710A9F" w14:textId="77777777" w:rsidR="00561AB2" w:rsidRPr="00D83D7C" w:rsidRDefault="00561AB2" w:rsidP="004E7D31">
            <w:pPr>
              <w:widowControl w:val="0"/>
              <w:jc w:val="both"/>
              <w:rPr>
                <w:rFonts w:asciiTheme="majorBidi" w:hAnsiTheme="majorBidi" w:cstheme="majorBidi"/>
                <w:lang w:val="en-GB"/>
              </w:rPr>
            </w:pPr>
          </w:p>
        </w:tc>
      </w:tr>
      <w:tr w:rsidR="00483D97" w:rsidRPr="00D83D7C" w14:paraId="12B7D4C4" w14:textId="77777777" w:rsidTr="00AF1A93">
        <w:tc>
          <w:tcPr>
            <w:tcW w:w="13000" w:type="dxa"/>
            <w:gridSpan w:val="5"/>
            <w:tcBorders>
              <w:top w:val="single" w:sz="4" w:space="0" w:color="auto"/>
              <w:left w:val="nil"/>
              <w:bottom w:val="nil"/>
              <w:right w:val="nil"/>
            </w:tcBorders>
            <w:vAlign w:val="center"/>
          </w:tcPr>
          <w:p w14:paraId="4671B19E" w14:textId="6351E979" w:rsidR="00483D97" w:rsidRPr="00D83D7C" w:rsidRDefault="00235F96" w:rsidP="00AF1A93">
            <w:pPr>
              <w:widowControl w:val="0"/>
              <w:ind w:left="284" w:hanging="284"/>
              <w:jc w:val="both"/>
              <w:rPr>
                <w:rFonts w:asciiTheme="majorBidi" w:hAnsiTheme="majorBidi" w:cstheme="majorBidi"/>
                <w:lang w:val="en-GB"/>
              </w:rPr>
            </w:pPr>
            <w:r w:rsidRPr="00235F96">
              <w:rPr>
                <w:rFonts w:asciiTheme="majorBidi" w:hAnsiTheme="majorBidi" w:cstheme="majorBidi"/>
                <w:vertAlign w:val="superscript"/>
                <w:lang w:val="en-GB"/>
              </w:rPr>
              <w:t>1</w:t>
            </w:r>
            <w:r w:rsidR="000017A7">
              <w:rPr>
                <w:rFonts w:asciiTheme="majorBidi" w:hAnsiTheme="majorBidi" w:cstheme="majorBidi"/>
                <w:lang w:val="en-GB"/>
              </w:rPr>
              <w:t xml:space="preserve"> </w:t>
            </w:r>
            <w:r w:rsidRPr="00235F96">
              <w:rPr>
                <w:rFonts w:asciiTheme="majorBidi" w:hAnsiTheme="majorBidi" w:cstheme="majorBidi"/>
                <w:lang w:val="en-GB"/>
              </w:rPr>
              <w:t xml:space="preserve">Hušaym’s version differs from the other recensions in the following ways: (1) It states that </w:t>
            </w:r>
            <w:r w:rsidR="00483D97" w:rsidRPr="00D83D7C">
              <w:rPr>
                <w:rFonts w:asciiTheme="majorBidi" w:hAnsiTheme="majorBidi" w:cstheme="majorBidi"/>
                <w:color w:val="333333"/>
                <w:lang w:val="en-GB"/>
              </w:rPr>
              <w:t>ʿ</w:t>
            </w:r>
            <w:r w:rsidRPr="00235F96">
              <w:rPr>
                <w:rFonts w:asciiTheme="majorBidi" w:hAnsiTheme="majorBidi" w:cstheme="majorBidi"/>
                <w:lang w:val="en-GB"/>
              </w:rPr>
              <w:t xml:space="preserve">Umar delivered a sermon, but does not specify that he was standing on the Prophet’s pulpit. (2) </w:t>
            </w:r>
            <w:r w:rsidR="00483D97" w:rsidRPr="00D83D7C">
              <w:rPr>
                <w:rFonts w:asciiTheme="majorBidi" w:hAnsiTheme="majorBidi" w:cstheme="majorBidi"/>
                <w:color w:val="333333"/>
                <w:lang w:val="en-GB"/>
              </w:rPr>
              <w:t>ʿ</w:t>
            </w:r>
            <w:r w:rsidRPr="00235F96">
              <w:rPr>
                <w:rFonts w:asciiTheme="majorBidi" w:hAnsiTheme="majorBidi" w:cstheme="majorBidi"/>
                <w:lang w:val="en-GB"/>
              </w:rPr>
              <w:t>Umar states, ‘[…] we read it/recited it (</w:t>
            </w:r>
            <w:r w:rsidRPr="00235F96">
              <w:rPr>
                <w:rFonts w:asciiTheme="majorBidi" w:hAnsiTheme="majorBidi" w:cstheme="majorBidi"/>
                <w:i/>
                <w:lang w:val="en-GB"/>
              </w:rPr>
              <w:t>qara’nāhā</w:t>
            </w:r>
            <w:r w:rsidRPr="00235F96">
              <w:rPr>
                <w:rFonts w:asciiTheme="majorBidi" w:hAnsiTheme="majorBidi" w:cstheme="majorBidi"/>
                <w:lang w:val="en-GB"/>
              </w:rPr>
              <w:t>) and memorized it (</w:t>
            </w:r>
            <w:r w:rsidRPr="00235F96">
              <w:rPr>
                <w:rFonts w:asciiTheme="majorBidi" w:hAnsiTheme="majorBidi" w:cstheme="majorBidi"/>
                <w:i/>
                <w:lang w:val="en-GB"/>
              </w:rPr>
              <w:t>wa‘aynāhā</w:t>
            </w:r>
            <w:r w:rsidRPr="00235F96">
              <w:rPr>
                <w:rFonts w:asciiTheme="majorBidi" w:hAnsiTheme="majorBidi" w:cstheme="majorBidi"/>
                <w:lang w:val="en-GB"/>
              </w:rPr>
              <w:t>)’, not ‘[…] we read it/recited it, were aware of it, and remembered it’.</w:t>
            </w:r>
          </w:p>
        </w:tc>
      </w:tr>
    </w:tbl>
    <w:p w14:paraId="316A18EE" w14:textId="77777777" w:rsidR="004E7D31" w:rsidRPr="00D83D7C" w:rsidRDefault="004E7D31" w:rsidP="007B43E5">
      <w:pPr>
        <w:widowControl w:val="0"/>
        <w:rPr>
          <w:rFonts w:asciiTheme="majorBidi" w:hAnsiTheme="majorBidi" w:cstheme="majorBidi"/>
          <w:u w:val="single" w:color="000000"/>
          <w:lang w:val="en-GB"/>
        </w:rPr>
      </w:pPr>
    </w:p>
    <w:p w14:paraId="4E4B1F01" w14:textId="77777777" w:rsidR="00215B6A" w:rsidRPr="00D83D7C" w:rsidRDefault="00235F96" w:rsidP="00124568">
      <w:pPr>
        <w:widowControl w:val="0"/>
        <w:jc w:val="both"/>
        <w:rPr>
          <w:rFonts w:asciiTheme="majorBidi" w:hAnsiTheme="majorBidi" w:cstheme="majorBidi"/>
          <w:b/>
          <w:bCs/>
          <w:u w:color="000000"/>
          <w:lang w:val="en-GB"/>
        </w:rPr>
      </w:pPr>
      <w:r w:rsidRPr="002F75BE">
        <w:rPr>
          <w:rFonts w:asciiTheme="majorBidi" w:hAnsiTheme="majorBidi" w:cstheme="majorBidi"/>
          <w:b/>
          <w:bCs/>
          <w:u w:color="000000"/>
          <w:lang w:val="en-GB"/>
        </w:rPr>
        <w:t>Additional Biographical Information on Hušaym b. Bašir al-Qāsim (d. 183/799):</w:t>
      </w:r>
      <w:r w:rsidRPr="00235F96">
        <w:rPr>
          <w:rFonts w:asciiTheme="majorBidi" w:hAnsiTheme="majorBidi" w:cstheme="majorBidi"/>
          <w:iCs/>
          <w:sz w:val="22"/>
          <w:szCs w:val="22"/>
          <w:lang w:val="en-GB"/>
        </w:rPr>
        <w:t xml:space="preserve"> (</w:t>
      </w:r>
      <w:r w:rsidR="00124568" w:rsidRPr="00124568">
        <w:rPr>
          <w:rFonts w:asciiTheme="majorBidi" w:hAnsiTheme="majorBidi" w:cstheme="majorBidi"/>
          <w:iCs/>
          <w:sz w:val="22"/>
          <w:szCs w:val="22"/>
          <w:highlight w:val="yellow"/>
          <w:lang w:val="en-GB"/>
        </w:rPr>
        <w:t xml:space="preserve">main </w:t>
      </w:r>
      <w:r w:rsidR="00124568">
        <w:rPr>
          <w:rFonts w:asciiTheme="majorBidi" w:hAnsiTheme="majorBidi" w:cstheme="majorBidi"/>
          <w:iCs/>
          <w:sz w:val="22"/>
          <w:szCs w:val="22"/>
          <w:highlight w:val="yellow"/>
          <w:lang w:val="en-GB"/>
        </w:rPr>
        <w:t xml:space="preserve">article, </w:t>
      </w:r>
      <w:r w:rsidR="00124568" w:rsidRPr="00235F96">
        <w:rPr>
          <w:rFonts w:asciiTheme="majorBidi" w:hAnsiTheme="majorBidi" w:cstheme="majorBidi"/>
          <w:iCs/>
          <w:sz w:val="22"/>
          <w:szCs w:val="22"/>
          <w:highlight w:val="yellow"/>
          <w:lang w:val="en-GB"/>
        </w:rPr>
        <w:t>page ?</w:t>
      </w:r>
      <w:r w:rsidRPr="00235F96">
        <w:rPr>
          <w:rFonts w:asciiTheme="majorBidi" w:hAnsiTheme="majorBidi" w:cstheme="majorBidi"/>
          <w:iCs/>
          <w:sz w:val="22"/>
          <w:szCs w:val="22"/>
          <w:lang w:val="en-GB"/>
        </w:rPr>
        <w:t>)</w:t>
      </w:r>
      <w:r w:rsidRPr="00235F96">
        <w:rPr>
          <w:rFonts w:asciiTheme="majorBidi" w:hAnsiTheme="majorBidi" w:cstheme="majorBidi"/>
          <w:b/>
          <w:bCs/>
          <w:u w:color="000000"/>
          <w:lang w:val="en-GB"/>
        </w:rPr>
        <w:t xml:space="preserve"> </w:t>
      </w:r>
    </w:p>
    <w:tbl>
      <w:tblPr>
        <w:tblStyle w:val="TableGrid"/>
        <w:tblW w:w="0" w:type="auto"/>
        <w:tblLook w:val="04A0" w:firstRow="1" w:lastRow="0" w:firstColumn="1" w:lastColumn="0" w:noHBand="0" w:noVBand="1"/>
      </w:tblPr>
      <w:tblGrid>
        <w:gridCol w:w="1951"/>
        <w:gridCol w:w="11227"/>
      </w:tblGrid>
      <w:tr w:rsidR="00895898" w:rsidRPr="00D83D7C" w14:paraId="6AAA11D2" w14:textId="77777777" w:rsidTr="00B85B9E">
        <w:tc>
          <w:tcPr>
            <w:tcW w:w="1951" w:type="dxa"/>
            <w:tcBorders>
              <w:left w:val="nil"/>
              <w:right w:val="nil"/>
            </w:tcBorders>
          </w:tcPr>
          <w:p w14:paraId="32F13A36" w14:textId="77777777" w:rsidR="00895898" w:rsidRPr="00D83D7C" w:rsidRDefault="00235F96" w:rsidP="00AF1A93">
            <w:pPr>
              <w:widowControl w:val="0"/>
              <w:rPr>
                <w:rFonts w:asciiTheme="majorBidi" w:hAnsiTheme="majorBidi" w:cstheme="majorBidi"/>
                <w:u w:color="000000"/>
                <w:lang w:val="en-GB"/>
              </w:rPr>
            </w:pPr>
            <w:r w:rsidRPr="00235F96">
              <w:rPr>
                <w:rFonts w:asciiTheme="majorBidi" w:hAnsiTheme="majorBidi" w:cstheme="majorBidi"/>
                <w:sz w:val="20"/>
                <w:szCs w:val="20"/>
                <w:lang w:val="en-GB"/>
              </w:rPr>
              <w:t>Transmission chain:</w:t>
            </w:r>
          </w:p>
        </w:tc>
        <w:tc>
          <w:tcPr>
            <w:tcW w:w="11227" w:type="dxa"/>
            <w:tcBorders>
              <w:left w:val="nil"/>
              <w:right w:val="nil"/>
            </w:tcBorders>
          </w:tcPr>
          <w:p w14:paraId="6B530314" w14:textId="77777777" w:rsidR="00895898" w:rsidRPr="00D83D7C" w:rsidRDefault="00895898" w:rsidP="00AF1A93">
            <w:pPr>
              <w:widowControl w:val="0"/>
              <w:rPr>
                <w:rFonts w:asciiTheme="majorBidi" w:hAnsiTheme="majorBidi" w:cstheme="majorBidi"/>
                <w:u w:color="000000"/>
                <w:lang w:val="en-GB"/>
              </w:rPr>
            </w:pPr>
            <w:r w:rsidRPr="00D83D7C">
              <w:rPr>
                <w:rFonts w:asciiTheme="majorBidi" w:hAnsiTheme="majorBidi" w:cstheme="majorBidi"/>
                <w:color w:val="333333"/>
                <w:lang w:val="en-GB"/>
              </w:rPr>
              <w:t>ʿ</w:t>
            </w:r>
            <w:r w:rsidR="00235F96" w:rsidRPr="00235F96">
              <w:rPr>
                <w:rFonts w:asciiTheme="majorBidi" w:hAnsiTheme="majorBidi" w:cstheme="majorBidi"/>
                <w:lang w:val="en-GB"/>
              </w:rPr>
              <w:t>Abd Allāh b. Muḥammad al-Nufaylī (d. 234/848) – Hushaym [b. Bašir al-Qāsim] (d. 183/799) – Al-Zuhrī […]</w:t>
            </w:r>
            <w:r w:rsidR="00235F96" w:rsidRPr="00235F96">
              <w:rPr>
                <w:rFonts w:asciiTheme="majorBidi" w:hAnsiTheme="majorBidi" w:cstheme="majorBidi"/>
                <w:vertAlign w:val="superscript"/>
                <w:lang w:val="en-GB"/>
              </w:rPr>
              <w:footnoteReference w:id="12"/>
            </w:r>
          </w:p>
        </w:tc>
      </w:tr>
    </w:tbl>
    <w:p w14:paraId="197A935D" w14:textId="77777777" w:rsidR="00AF1A93" w:rsidRPr="00D83D7C" w:rsidRDefault="00AF1A93" w:rsidP="00E845C5">
      <w:pPr>
        <w:widowControl w:val="0"/>
        <w:jc w:val="both"/>
        <w:rPr>
          <w:rFonts w:asciiTheme="majorBidi" w:hAnsiTheme="majorBidi" w:cstheme="majorBidi"/>
          <w:b/>
          <w:bCs/>
          <w:u w:color="000000"/>
          <w:lang w:val="en-GB"/>
        </w:rPr>
      </w:pPr>
    </w:p>
    <w:p w14:paraId="0E7403BF" w14:textId="77777777" w:rsidR="00561AB2" w:rsidRPr="00D83D7C" w:rsidRDefault="00235F96" w:rsidP="007E3AC4">
      <w:pPr>
        <w:widowControl w:val="0"/>
        <w:jc w:val="both"/>
        <w:rPr>
          <w:rFonts w:asciiTheme="majorBidi" w:hAnsiTheme="majorBidi" w:cstheme="majorBidi"/>
          <w:lang w:val="en-GB"/>
        </w:rPr>
      </w:pPr>
      <w:r w:rsidRPr="00235F96">
        <w:rPr>
          <w:rFonts w:asciiTheme="majorBidi" w:hAnsiTheme="majorBidi" w:cstheme="majorBidi"/>
          <w:lang w:val="en-GB"/>
        </w:rPr>
        <w:t>According to some biographers, Hušaym b. Bašir al-Qāsim Ibn Bašir was reliable,</w:t>
      </w:r>
      <w:r w:rsidRPr="00235F96">
        <w:rPr>
          <w:rFonts w:asciiTheme="majorBidi" w:hAnsiTheme="majorBidi" w:cstheme="majorBidi"/>
          <w:sz w:val="22"/>
          <w:vertAlign w:val="superscript"/>
          <w:lang w:val="en-GB"/>
        </w:rPr>
        <w:footnoteReference w:id="13"/>
      </w:r>
      <w:r w:rsidRPr="00235F96">
        <w:rPr>
          <w:rFonts w:asciiTheme="majorBidi" w:hAnsiTheme="majorBidi" w:cstheme="majorBidi"/>
          <w:lang w:val="en-GB"/>
        </w:rPr>
        <w:t xml:space="preserve"> produced </w:t>
      </w:r>
      <w:r w:rsidRPr="00235F96">
        <w:rPr>
          <w:rFonts w:asciiTheme="majorBidi" w:hAnsiTheme="majorBidi" w:cstheme="majorBidi"/>
          <w:i/>
          <w:lang w:val="en-GB"/>
        </w:rPr>
        <w:t>muṣannaf</w:t>
      </w:r>
      <w:r w:rsidRPr="00235F96">
        <w:rPr>
          <w:rFonts w:asciiTheme="majorBidi" w:hAnsiTheme="majorBidi" w:cstheme="majorBidi"/>
          <w:lang w:val="en-GB"/>
        </w:rPr>
        <w:t>s,</w:t>
      </w:r>
      <w:r w:rsidRPr="00235F96">
        <w:rPr>
          <w:rFonts w:asciiTheme="majorBidi" w:hAnsiTheme="majorBidi" w:cstheme="majorBidi"/>
          <w:sz w:val="22"/>
          <w:vertAlign w:val="superscript"/>
          <w:lang w:val="en-GB"/>
        </w:rPr>
        <w:footnoteReference w:id="14"/>
      </w:r>
      <w:r w:rsidRPr="00235F96">
        <w:rPr>
          <w:rFonts w:asciiTheme="majorBidi" w:hAnsiTheme="majorBidi" w:cstheme="majorBidi"/>
          <w:lang w:val="en-GB"/>
        </w:rPr>
        <w:t xml:space="preserve"> and never transcribed reports he received during study sessions.</w:t>
      </w:r>
      <w:r w:rsidRPr="00235F96">
        <w:rPr>
          <w:rFonts w:asciiTheme="majorBidi" w:hAnsiTheme="majorBidi" w:cstheme="majorBidi"/>
          <w:sz w:val="22"/>
          <w:vertAlign w:val="superscript"/>
          <w:lang w:val="en-GB"/>
        </w:rPr>
        <w:footnoteReference w:id="15"/>
      </w:r>
      <w:r w:rsidRPr="00235F96">
        <w:rPr>
          <w:rFonts w:asciiTheme="majorBidi" w:hAnsiTheme="majorBidi" w:cstheme="majorBidi"/>
          <w:lang w:val="en-GB"/>
        </w:rPr>
        <w:t xml:space="preserve"> He purportedly recorded between 100 and 300 of Al-Zuhrī’s transmissions but lost his written copy when a strong gust of wind blew it out of his arms.</w:t>
      </w:r>
      <w:r w:rsidRPr="00235F96">
        <w:rPr>
          <w:rFonts w:asciiTheme="majorBidi" w:hAnsiTheme="majorBidi" w:cstheme="majorBidi"/>
          <w:sz w:val="22"/>
          <w:vertAlign w:val="superscript"/>
          <w:lang w:val="en-GB"/>
        </w:rPr>
        <w:footnoteReference w:id="16"/>
      </w:r>
      <w:r w:rsidRPr="00235F96">
        <w:rPr>
          <w:rFonts w:asciiTheme="majorBidi" w:hAnsiTheme="majorBidi" w:cstheme="majorBidi"/>
          <w:lang w:val="en-GB"/>
        </w:rPr>
        <w:t xml:space="preserve"> Much to his dismay, after this incident he was able to remember </w:t>
      </w:r>
      <w:r w:rsidRPr="00235F96">
        <w:rPr>
          <w:rFonts w:asciiTheme="majorBidi" w:hAnsiTheme="majorBidi" w:cstheme="majorBidi"/>
          <w:lang w:val="en-GB"/>
        </w:rPr>
        <w:lastRenderedPageBreak/>
        <w:t>only 9 of Al-Zuhrī’s reports.</w:t>
      </w:r>
      <w:r w:rsidRPr="00235F96">
        <w:rPr>
          <w:rFonts w:asciiTheme="majorBidi" w:hAnsiTheme="majorBidi" w:cstheme="majorBidi"/>
          <w:sz w:val="22"/>
          <w:vertAlign w:val="superscript"/>
          <w:lang w:val="en-GB"/>
        </w:rPr>
        <w:footnoteReference w:id="17"/>
      </w:r>
      <w:r w:rsidRPr="00235F96">
        <w:rPr>
          <w:rFonts w:asciiTheme="majorBidi" w:hAnsiTheme="majorBidi" w:cstheme="majorBidi"/>
          <w:lang w:val="en-GB"/>
        </w:rPr>
        <w:t xml:space="preserve"> Although likely apocryphal, the story may be an attempt to explain why he could only recall a handful of narratives. Ibn Bašīr was alleged to have practiced </w:t>
      </w:r>
      <w:r w:rsidRPr="00235F96">
        <w:rPr>
          <w:rFonts w:asciiTheme="majorBidi" w:hAnsiTheme="majorBidi" w:cstheme="majorBidi"/>
          <w:i/>
          <w:lang w:val="en-GB"/>
        </w:rPr>
        <w:t>tadlīs</w:t>
      </w:r>
      <w:r w:rsidRPr="00235F96">
        <w:rPr>
          <w:rFonts w:asciiTheme="majorBidi" w:hAnsiTheme="majorBidi" w:cstheme="majorBidi"/>
          <w:lang w:val="en-GB"/>
        </w:rPr>
        <w:t>,</w:t>
      </w:r>
      <w:r w:rsidRPr="00235F96">
        <w:rPr>
          <w:rFonts w:asciiTheme="majorBidi" w:hAnsiTheme="majorBidi" w:cstheme="majorBidi"/>
          <w:iCs/>
          <w:sz w:val="22"/>
          <w:vertAlign w:val="superscript"/>
          <w:lang w:val="en-GB"/>
        </w:rPr>
        <w:footnoteReference w:id="18"/>
      </w:r>
      <w:r w:rsidRPr="00235F96">
        <w:rPr>
          <w:rFonts w:asciiTheme="majorBidi" w:hAnsiTheme="majorBidi" w:cstheme="majorBidi"/>
          <w:lang w:val="en-GB"/>
        </w:rPr>
        <w:t xml:space="preserve"> and Sufyān al-Ṯawrī ordered people not to record anything from him.</w:t>
      </w:r>
      <w:r w:rsidRPr="00235F96">
        <w:rPr>
          <w:rFonts w:asciiTheme="majorBidi" w:hAnsiTheme="majorBidi" w:cstheme="majorBidi"/>
          <w:sz w:val="22"/>
          <w:vertAlign w:val="superscript"/>
          <w:lang w:val="en-GB"/>
        </w:rPr>
        <w:footnoteReference w:id="19"/>
      </w:r>
      <w:r w:rsidRPr="00235F96">
        <w:rPr>
          <w:rFonts w:asciiTheme="majorBidi" w:hAnsiTheme="majorBidi" w:cstheme="majorBidi"/>
          <w:lang w:val="en-GB"/>
        </w:rPr>
        <w:t xml:space="preserve"> He had a close relationship with </w:t>
      </w:r>
      <w:r w:rsidR="007E3AC4" w:rsidRPr="00D83D7C">
        <w:rPr>
          <w:rFonts w:asciiTheme="majorBidi" w:hAnsiTheme="majorBidi" w:cstheme="majorBidi"/>
          <w:color w:val="333333"/>
          <w:lang w:val="en-GB"/>
        </w:rPr>
        <w:t>ʿ</w:t>
      </w:r>
      <w:r w:rsidRPr="00235F96">
        <w:rPr>
          <w:rFonts w:asciiTheme="majorBidi" w:hAnsiTheme="majorBidi" w:cstheme="majorBidi"/>
          <w:lang w:val="en-GB"/>
        </w:rPr>
        <w:t>Abd al-Raḥmān b. Mahdī (a student of Al-Zuhrī’s).</w:t>
      </w:r>
      <w:r w:rsidRPr="00235F96">
        <w:rPr>
          <w:rFonts w:asciiTheme="majorBidi" w:hAnsiTheme="majorBidi" w:cstheme="majorBidi"/>
          <w:sz w:val="22"/>
          <w:vertAlign w:val="superscript"/>
          <w:lang w:val="en-GB"/>
        </w:rPr>
        <w:footnoteReference w:id="20"/>
      </w:r>
      <w:r w:rsidRPr="00235F96">
        <w:rPr>
          <w:rFonts w:asciiTheme="majorBidi" w:hAnsiTheme="majorBidi" w:cstheme="majorBidi"/>
          <w:lang w:val="en-GB"/>
        </w:rPr>
        <w:t xml:space="preserve"> Ibn Bašir is also reported to have </w:t>
      </w:r>
      <w:r w:rsidR="007674B4" w:rsidRPr="007674B4">
        <w:rPr>
          <w:rFonts w:asciiTheme="majorBidi" w:hAnsiTheme="majorBidi" w:cstheme="majorBidi"/>
          <w:lang w:val="en-GB"/>
        </w:rPr>
        <w:t>travelled</w:t>
      </w:r>
      <w:r w:rsidRPr="00235F96">
        <w:rPr>
          <w:rFonts w:asciiTheme="majorBidi" w:hAnsiTheme="majorBidi" w:cstheme="majorBidi"/>
          <w:lang w:val="en-GB"/>
        </w:rPr>
        <w:t xml:space="preserve"> often to Egypt, the primary residence of Yūnus b. al-Aylī, to acquire prophetic and non-prophetic reports.</w:t>
      </w:r>
      <w:r w:rsidRPr="00235F96">
        <w:rPr>
          <w:rFonts w:asciiTheme="majorBidi" w:hAnsiTheme="majorBidi" w:cstheme="majorBidi"/>
          <w:sz w:val="22"/>
          <w:vertAlign w:val="superscript"/>
          <w:lang w:val="en-GB"/>
        </w:rPr>
        <w:footnoteReference w:id="21"/>
      </w:r>
    </w:p>
    <w:p w14:paraId="13C06944" w14:textId="77777777" w:rsidR="00561AB2" w:rsidRPr="00D83D7C" w:rsidRDefault="00561AB2" w:rsidP="007B43E5">
      <w:pPr>
        <w:widowControl w:val="0"/>
        <w:rPr>
          <w:rFonts w:asciiTheme="majorBidi" w:hAnsiTheme="majorBidi" w:cstheme="majorBidi"/>
          <w:lang w:val="en-GB"/>
        </w:rPr>
      </w:pPr>
    </w:p>
    <w:p w14:paraId="579315FE" w14:textId="77777777" w:rsidR="00561AB2" w:rsidRPr="00D83D7C" w:rsidRDefault="00235F96" w:rsidP="00E845C5">
      <w:pPr>
        <w:widowControl w:val="0"/>
        <w:jc w:val="both"/>
        <w:rPr>
          <w:rFonts w:asciiTheme="majorBidi" w:hAnsiTheme="majorBidi" w:cstheme="majorBidi"/>
          <w:lang w:val="en-GB"/>
        </w:rPr>
      </w:pPr>
      <w:r w:rsidRPr="00235F96">
        <w:rPr>
          <w:rFonts w:asciiTheme="majorBidi" w:hAnsiTheme="majorBidi" w:cstheme="majorBidi"/>
          <w:b/>
          <w:bCs/>
          <w:iCs/>
          <w:lang w:val="en-GB"/>
        </w:rPr>
        <w:t>See Section 4.2,</w:t>
      </w:r>
      <w:r w:rsidRPr="00235F96">
        <w:rPr>
          <w:rFonts w:asciiTheme="majorBidi" w:hAnsiTheme="majorBidi" w:cstheme="majorBidi"/>
          <w:b/>
          <w:bCs/>
          <w:i/>
          <w:lang w:val="en-GB"/>
        </w:rPr>
        <w:t xml:space="preserve"> Reports on the Authority of Yūsuf b. Mihrān (d. unknown)</w:t>
      </w:r>
    </w:p>
    <w:p w14:paraId="40BF8545" w14:textId="77777777" w:rsidR="009E33B8" w:rsidRPr="00D83D7C" w:rsidRDefault="009E33B8" w:rsidP="001C512C">
      <w:pPr>
        <w:widowControl w:val="0"/>
        <w:jc w:val="both"/>
        <w:rPr>
          <w:rFonts w:asciiTheme="majorBidi" w:hAnsiTheme="majorBidi" w:cstheme="majorBidi"/>
          <w:color w:val="212121"/>
          <w:lang w:val="en-GB"/>
        </w:rPr>
      </w:pPr>
    </w:p>
    <w:p w14:paraId="0E68734C" w14:textId="77777777" w:rsidR="001C512C" w:rsidRPr="00D83D7C" w:rsidRDefault="00235F96" w:rsidP="001C512C">
      <w:pPr>
        <w:widowControl w:val="0"/>
        <w:jc w:val="both"/>
        <w:rPr>
          <w:rFonts w:asciiTheme="majorBidi" w:hAnsiTheme="majorBidi" w:cstheme="majorBidi"/>
          <w:lang w:val="en-GB"/>
        </w:rPr>
      </w:pPr>
      <w:r w:rsidRPr="00235F96">
        <w:rPr>
          <w:rFonts w:asciiTheme="majorBidi" w:hAnsiTheme="majorBidi" w:cstheme="majorBidi"/>
          <w:color w:val="212121"/>
          <w:lang w:val="en-GB"/>
        </w:rPr>
        <w:t xml:space="preserve">Yūsuf b. Mihrān who, like </w:t>
      </w:r>
      <w:r w:rsidR="00E845C5" w:rsidRPr="00D83D7C">
        <w:rPr>
          <w:rFonts w:asciiTheme="majorBidi" w:hAnsiTheme="majorBidi" w:cstheme="majorBidi"/>
          <w:color w:val="333333"/>
          <w:lang w:val="en-GB"/>
        </w:rPr>
        <w:t>ʿ</w:t>
      </w:r>
      <w:r w:rsidRPr="00235F96">
        <w:rPr>
          <w:rFonts w:asciiTheme="majorBidi" w:hAnsiTheme="majorBidi" w:cstheme="majorBidi"/>
          <w:color w:val="212121"/>
          <w:lang w:val="en-GB"/>
        </w:rPr>
        <w:t xml:space="preserve">Ubayd Allāh, was a student of Ibn </w:t>
      </w:r>
      <w:r w:rsidR="00E845C5" w:rsidRPr="00D83D7C">
        <w:rPr>
          <w:rFonts w:asciiTheme="majorBidi" w:hAnsiTheme="majorBidi" w:cstheme="majorBidi"/>
          <w:color w:val="333333"/>
          <w:lang w:val="en-GB"/>
        </w:rPr>
        <w:t>ʿ</w:t>
      </w:r>
      <w:r w:rsidRPr="00235F96">
        <w:rPr>
          <w:rFonts w:asciiTheme="majorBidi" w:hAnsiTheme="majorBidi" w:cstheme="majorBidi"/>
          <w:color w:val="212121"/>
          <w:lang w:val="en-GB"/>
        </w:rPr>
        <w:t xml:space="preserve">Abbās. </w:t>
      </w:r>
      <w:r w:rsidRPr="00235F96">
        <w:rPr>
          <w:rFonts w:asciiTheme="majorBidi" w:hAnsiTheme="majorBidi" w:cstheme="majorBidi"/>
          <w:lang w:val="en-GB"/>
        </w:rPr>
        <w:t xml:space="preserve">One pupil of Ibn Mihrān’s is recorded to have circulated the narrative on his authority: </w:t>
      </w:r>
      <w:r w:rsidR="00E845C5" w:rsidRPr="00D83D7C">
        <w:rPr>
          <w:rFonts w:asciiTheme="majorBidi" w:hAnsiTheme="majorBidi" w:cstheme="majorBidi"/>
          <w:color w:val="333333"/>
          <w:lang w:val="en-GB"/>
        </w:rPr>
        <w:t>ʿ</w:t>
      </w:r>
      <w:r w:rsidRPr="00235F96">
        <w:rPr>
          <w:rFonts w:asciiTheme="majorBidi" w:hAnsiTheme="majorBidi" w:cstheme="majorBidi"/>
          <w:color w:val="212121"/>
          <w:lang w:val="en-GB"/>
        </w:rPr>
        <w:t>Alī b. Zayd b. Jud</w:t>
      </w:r>
      <w:r w:rsidR="00E845C5" w:rsidRPr="00D83D7C">
        <w:rPr>
          <w:rFonts w:asciiTheme="majorBidi" w:hAnsiTheme="majorBidi" w:cstheme="majorBidi"/>
          <w:color w:val="333333"/>
          <w:lang w:val="en-GB"/>
        </w:rPr>
        <w:t>ʿ</w:t>
      </w:r>
      <w:r w:rsidRPr="00235F96">
        <w:rPr>
          <w:rFonts w:asciiTheme="majorBidi" w:hAnsiTheme="majorBidi" w:cstheme="majorBidi"/>
          <w:color w:val="212121"/>
          <w:lang w:val="en-GB"/>
        </w:rPr>
        <w:t xml:space="preserve">ān (d. </w:t>
      </w:r>
      <w:r w:rsidRPr="00235F96">
        <w:rPr>
          <w:rFonts w:asciiTheme="majorBidi" w:hAnsiTheme="majorBidi" w:cstheme="majorBidi"/>
          <w:i/>
          <w:color w:val="212121"/>
          <w:lang w:val="en-GB"/>
        </w:rPr>
        <w:t>c</w:t>
      </w:r>
      <w:r w:rsidRPr="00235F96">
        <w:rPr>
          <w:rFonts w:asciiTheme="majorBidi" w:hAnsiTheme="majorBidi" w:cstheme="majorBidi"/>
          <w:color w:val="212121"/>
          <w:lang w:val="en-GB"/>
        </w:rPr>
        <w:t>. 131/749).</w:t>
      </w:r>
      <w:r w:rsidRPr="00235F96">
        <w:rPr>
          <w:rFonts w:asciiTheme="majorBidi" w:hAnsiTheme="majorBidi" w:cstheme="majorBidi"/>
          <w:lang w:val="en-GB"/>
        </w:rPr>
        <w:t xml:space="preserve"> </w:t>
      </w:r>
    </w:p>
    <w:p w14:paraId="581BEC2C" w14:textId="77777777" w:rsidR="001C512C" w:rsidRPr="00D83D7C" w:rsidRDefault="001C512C" w:rsidP="001C512C">
      <w:pPr>
        <w:widowControl w:val="0"/>
        <w:jc w:val="both"/>
        <w:rPr>
          <w:rFonts w:asciiTheme="majorBidi" w:hAnsiTheme="majorBidi" w:cstheme="majorBidi"/>
          <w:lang w:val="en-GB"/>
        </w:rPr>
      </w:pPr>
    </w:p>
    <w:p w14:paraId="42402B5A" w14:textId="77777777" w:rsidR="001C512C" w:rsidRPr="00D83D7C" w:rsidRDefault="00235F96" w:rsidP="00124568">
      <w:pPr>
        <w:widowControl w:val="0"/>
        <w:jc w:val="both"/>
        <w:rPr>
          <w:rFonts w:asciiTheme="majorBidi" w:hAnsiTheme="majorBidi" w:cstheme="majorBidi"/>
          <w:b/>
          <w:bCs/>
          <w:lang w:val="en-GB"/>
        </w:rPr>
      </w:pPr>
      <w:r w:rsidRPr="002F75BE">
        <w:rPr>
          <w:rFonts w:asciiTheme="majorBidi" w:hAnsiTheme="majorBidi" w:cstheme="majorBidi"/>
          <w:b/>
          <w:bCs/>
          <w:color w:val="212121"/>
          <w:u w:color="212121"/>
          <w:lang w:val="en-GB"/>
        </w:rPr>
        <w:t xml:space="preserve">Relevant Biographical Information: </w:t>
      </w:r>
      <w:r w:rsidR="001C512C" w:rsidRPr="002F75BE">
        <w:rPr>
          <w:rFonts w:asciiTheme="majorBidi" w:hAnsiTheme="majorBidi" w:cstheme="majorBidi"/>
          <w:b/>
          <w:bCs/>
          <w:color w:val="333333"/>
          <w:lang w:val="en-GB"/>
        </w:rPr>
        <w:t>ʿ</w:t>
      </w:r>
      <w:r w:rsidRPr="002F75BE">
        <w:rPr>
          <w:rFonts w:asciiTheme="majorBidi" w:hAnsiTheme="majorBidi" w:cstheme="majorBidi"/>
          <w:b/>
          <w:bCs/>
          <w:color w:val="212121"/>
          <w:lang w:val="en-GB"/>
        </w:rPr>
        <w:t>Alī b. Zayd b. Jud</w:t>
      </w:r>
      <w:r w:rsidR="001C512C" w:rsidRPr="002F75BE">
        <w:rPr>
          <w:rFonts w:asciiTheme="majorBidi" w:hAnsiTheme="majorBidi" w:cstheme="majorBidi"/>
          <w:b/>
          <w:bCs/>
          <w:color w:val="333333"/>
          <w:lang w:val="en-GB"/>
        </w:rPr>
        <w:t>ʿ</w:t>
      </w:r>
      <w:r w:rsidRPr="002F75BE">
        <w:rPr>
          <w:rFonts w:asciiTheme="majorBidi" w:hAnsiTheme="majorBidi" w:cstheme="majorBidi"/>
          <w:b/>
          <w:bCs/>
          <w:color w:val="212121"/>
          <w:lang w:val="en-GB"/>
        </w:rPr>
        <w:t xml:space="preserve">ān (d. </w:t>
      </w:r>
      <w:r w:rsidRPr="002F75BE">
        <w:rPr>
          <w:rFonts w:asciiTheme="majorBidi" w:hAnsiTheme="majorBidi" w:cstheme="majorBidi"/>
          <w:b/>
          <w:bCs/>
          <w:i/>
          <w:color w:val="212121"/>
          <w:lang w:val="en-GB"/>
        </w:rPr>
        <w:t>c</w:t>
      </w:r>
      <w:r w:rsidRPr="002F75BE">
        <w:rPr>
          <w:rFonts w:asciiTheme="majorBidi" w:hAnsiTheme="majorBidi" w:cstheme="majorBidi"/>
          <w:b/>
          <w:bCs/>
          <w:color w:val="212121"/>
          <w:lang w:val="en-GB"/>
        </w:rPr>
        <w:t>. 131/749)</w:t>
      </w:r>
      <w:r w:rsidRPr="00235F96">
        <w:rPr>
          <w:rFonts w:asciiTheme="majorBidi" w:hAnsiTheme="majorBidi" w:cstheme="majorBidi"/>
          <w:b/>
          <w:bCs/>
          <w:color w:val="212121"/>
          <w:lang w:val="en-GB"/>
        </w:rPr>
        <w:t xml:space="preserve"> </w:t>
      </w:r>
      <w:r w:rsidRPr="00235F96">
        <w:rPr>
          <w:rFonts w:asciiTheme="majorBidi" w:hAnsiTheme="majorBidi" w:cstheme="majorBidi"/>
          <w:iCs/>
          <w:sz w:val="22"/>
          <w:szCs w:val="22"/>
          <w:lang w:val="en-GB"/>
        </w:rPr>
        <w:t>(</w:t>
      </w:r>
      <w:r w:rsidR="00124568" w:rsidRPr="00124568">
        <w:rPr>
          <w:rFonts w:asciiTheme="majorBidi" w:hAnsiTheme="majorBidi" w:cstheme="majorBidi"/>
          <w:iCs/>
          <w:sz w:val="22"/>
          <w:szCs w:val="22"/>
          <w:highlight w:val="yellow"/>
          <w:lang w:val="en-GB"/>
        </w:rPr>
        <w:t xml:space="preserve">main </w:t>
      </w:r>
      <w:r w:rsidR="00124568">
        <w:rPr>
          <w:rFonts w:asciiTheme="majorBidi" w:hAnsiTheme="majorBidi" w:cstheme="majorBidi"/>
          <w:iCs/>
          <w:sz w:val="22"/>
          <w:szCs w:val="22"/>
          <w:highlight w:val="yellow"/>
          <w:lang w:val="en-GB"/>
        </w:rPr>
        <w:t xml:space="preserve">article, </w:t>
      </w:r>
      <w:r w:rsidR="00124568" w:rsidRPr="00235F96">
        <w:rPr>
          <w:rFonts w:asciiTheme="majorBidi" w:hAnsiTheme="majorBidi" w:cstheme="majorBidi"/>
          <w:iCs/>
          <w:sz w:val="22"/>
          <w:szCs w:val="22"/>
          <w:highlight w:val="yellow"/>
          <w:lang w:val="en-GB"/>
        </w:rPr>
        <w:t>page ?</w:t>
      </w:r>
      <w:r w:rsidRPr="00235F96">
        <w:rPr>
          <w:rFonts w:asciiTheme="majorBidi" w:hAnsiTheme="majorBidi" w:cstheme="majorBidi"/>
          <w:iCs/>
          <w:sz w:val="22"/>
          <w:szCs w:val="22"/>
          <w:lang w:val="en-GB"/>
        </w:rPr>
        <w:t>)</w:t>
      </w:r>
    </w:p>
    <w:p w14:paraId="32CBED98" w14:textId="7761CBA2" w:rsidR="001C512C" w:rsidRPr="00D83D7C" w:rsidRDefault="00235F96" w:rsidP="00124568">
      <w:pPr>
        <w:widowControl w:val="0"/>
        <w:jc w:val="both"/>
        <w:rPr>
          <w:rFonts w:asciiTheme="majorBidi" w:hAnsiTheme="majorBidi" w:cstheme="majorBidi"/>
          <w:lang w:val="en-GB"/>
        </w:rPr>
      </w:pPr>
      <w:r w:rsidRPr="00235F96">
        <w:rPr>
          <w:rFonts w:asciiTheme="majorBidi" w:hAnsiTheme="majorBidi" w:cstheme="majorBidi"/>
          <w:color w:val="212121"/>
          <w:lang w:val="en-GB"/>
        </w:rPr>
        <w:t>Some critics held that Ibn Jud</w:t>
      </w:r>
      <w:r w:rsidR="001C512C" w:rsidRPr="00D83D7C">
        <w:rPr>
          <w:rFonts w:asciiTheme="majorBidi" w:hAnsiTheme="majorBidi" w:cstheme="majorBidi"/>
          <w:color w:val="333333"/>
          <w:lang w:val="en-GB"/>
        </w:rPr>
        <w:t>ʿ</w:t>
      </w:r>
      <w:r w:rsidRPr="00235F96">
        <w:rPr>
          <w:rFonts w:asciiTheme="majorBidi" w:hAnsiTheme="majorBidi" w:cstheme="majorBidi"/>
          <w:color w:val="212121"/>
          <w:lang w:val="en-GB"/>
        </w:rPr>
        <w:t>ān was a weak narrator and that his transmissions did not have any religious or legal value.</w:t>
      </w:r>
      <w:r w:rsidRPr="00235F96">
        <w:rPr>
          <w:rFonts w:asciiTheme="majorBidi" w:hAnsiTheme="majorBidi" w:cstheme="majorBidi"/>
          <w:sz w:val="22"/>
          <w:vertAlign w:val="superscript"/>
          <w:lang w:val="en-GB"/>
        </w:rPr>
        <w:footnoteReference w:id="22"/>
      </w:r>
      <w:r w:rsidRPr="00235F96">
        <w:rPr>
          <w:rFonts w:asciiTheme="majorBidi" w:hAnsiTheme="majorBidi" w:cstheme="majorBidi"/>
          <w:color w:val="212121"/>
          <w:lang w:val="en-GB"/>
        </w:rPr>
        <w:t xml:space="preserve"> But these assessments may be linked to </w:t>
      </w:r>
      <w:r w:rsidR="007674B4" w:rsidRPr="007674B4">
        <w:rPr>
          <w:rFonts w:asciiTheme="majorBidi" w:hAnsiTheme="majorBidi" w:cstheme="majorBidi"/>
          <w:color w:val="212121"/>
          <w:lang w:val="en-GB"/>
        </w:rPr>
        <w:t>rumours</w:t>
      </w:r>
      <w:r w:rsidRPr="00235F96">
        <w:rPr>
          <w:rFonts w:asciiTheme="majorBidi" w:hAnsiTheme="majorBidi" w:cstheme="majorBidi"/>
          <w:color w:val="212121"/>
          <w:lang w:val="en-GB"/>
        </w:rPr>
        <w:t xml:space="preserve"> that he was an extremist Shī</w:t>
      </w:r>
      <w:r w:rsidR="001C512C" w:rsidRPr="00D83D7C">
        <w:rPr>
          <w:rFonts w:asciiTheme="majorBidi" w:hAnsiTheme="majorBidi" w:cstheme="majorBidi"/>
          <w:color w:val="333333"/>
          <w:lang w:val="en-GB"/>
        </w:rPr>
        <w:t>ʿ</w:t>
      </w:r>
      <w:r w:rsidRPr="00235F96">
        <w:rPr>
          <w:rFonts w:asciiTheme="majorBidi" w:hAnsiTheme="majorBidi" w:cstheme="majorBidi"/>
          <w:color w:val="212121"/>
          <w:lang w:val="en-GB"/>
        </w:rPr>
        <w:t>ī.</w:t>
      </w:r>
      <w:r w:rsidRPr="00235F96">
        <w:rPr>
          <w:rFonts w:asciiTheme="majorBidi" w:hAnsiTheme="majorBidi" w:cstheme="majorBidi"/>
          <w:sz w:val="22"/>
          <w:vertAlign w:val="superscript"/>
          <w:lang w:val="en-GB"/>
        </w:rPr>
        <w:footnoteReference w:id="23"/>
      </w:r>
      <w:r w:rsidRPr="00235F96">
        <w:rPr>
          <w:rFonts w:asciiTheme="majorBidi" w:hAnsiTheme="majorBidi" w:cstheme="majorBidi"/>
          <w:color w:val="212121"/>
          <w:lang w:val="en-GB"/>
        </w:rPr>
        <w:t xml:space="preserve"> By contrast, others thought highly of him and considered him to be a reliable legal authority.</w:t>
      </w:r>
      <w:r w:rsidRPr="00235F96">
        <w:rPr>
          <w:rFonts w:asciiTheme="majorBidi" w:hAnsiTheme="majorBidi" w:cstheme="majorBidi"/>
          <w:sz w:val="22"/>
          <w:vertAlign w:val="superscript"/>
          <w:lang w:val="en-GB"/>
        </w:rPr>
        <w:footnoteReference w:id="24"/>
      </w:r>
      <w:r w:rsidRPr="00235F96">
        <w:rPr>
          <w:rFonts w:asciiTheme="majorBidi" w:hAnsiTheme="majorBidi" w:cstheme="majorBidi"/>
          <w:color w:val="212121"/>
          <w:lang w:val="en-GB"/>
        </w:rPr>
        <w:t xml:space="preserve"> This debate suggests that the extremist Shī</w:t>
      </w:r>
      <w:r w:rsidR="001C512C" w:rsidRPr="00D83D7C">
        <w:rPr>
          <w:rFonts w:asciiTheme="majorBidi" w:hAnsiTheme="majorBidi" w:cstheme="majorBidi"/>
          <w:color w:val="333333"/>
          <w:lang w:val="en-GB"/>
        </w:rPr>
        <w:t>ʿ</w:t>
      </w:r>
      <w:r w:rsidRPr="00235F96">
        <w:rPr>
          <w:rFonts w:asciiTheme="majorBidi" w:hAnsiTheme="majorBidi" w:cstheme="majorBidi"/>
          <w:color w:val="212121"/>
          <w:lang w:val="en-GB"/>
        </w:rPr>
        <w:t xml:space="preserve">ī accusations </w:t>
      </w:r>
      <w:r w:rsidRPr="00235F96">
        <w:rPr>
          <w:rFonts w:asciiTheme="majorBidi" w:hAnsiTheme="majorBidi" w:cstheme="majorBidi"/>
          <w:b/>
          <w:color w:val="212121"/>
          <w:lang w:val="en-GB"/>
        </w:rPr>
        <w:t xml:space="preserve">– </w:t>
      </w:r>
      <w:r w:rsidRPr="00235F96">
        <w:rPr>
          <w:rFonts w:asciiTheme="majorBidi" w:hAnsiTheme="majorBidi" w:cstheme="majorBidi"/>
          <w:color w:val="212121"/>
          <w:lang w:val="en-GB"/>
        </w:rPr>
        <w:t xml:space="preserve">in all probability </w:t>
      </w:r>
      <w:r w:rsidRPr="00235F96">
        <w:rPr>
          <w:rFonts w:asciiTheme="majorBidi" w:hAnsiTheme="majorBidi" w:cstheme="majorBidi"/>
          <w:b/>
          <w:color w:val="212121"/>
          <w:lang w:val="en-GB"/>
        </w:rPr>
        <w:t xml:space="preserve">– </w:t>
      </w:r>
      <w:r w:rsidRPr="00235F96">
        <w:rPr>
          <w:rFonts w:asciiTheme="majorBidi" w:hAnsiTheme="majorBidi" w:cstheme="majorBidi"/>
          <w:color w:val="212121"/>
          <w:lang w:val="en-GB"/>
        </w:rPr>
        <w:t xml:space="preserve">were used to disparage his character and, perhaps by extension, his transmission skills. The well-known Sufyān b. </w:t>
      </w:r>
      <w:r w:rsidR="001C512C" w:rsidRPr="00D83D7C">
        <w:rPr>
          <w:rFonts w:asciiTheme="majorBidi" w:hAnsiTheme="majorBidi" w:cstheme="majorBidi"/>
          <w:color w:val="333333"/>
          <w:lang w:val="en-GB"/>
        </w:rPr>
        <w:t>ʿ</w:t>
      </w:r>
      <w:r w:rsidRPr="00235F96">
        <w:rPr>
          <w:rFonts w:asciiTheme="majorBidi" w:hAnsiTheme="majorBidi" w:cstheme="majorBidi"/>
          <w:color w:val="212121"/>
          <w:lang w:val="en-GB"/>
        </w:rPr>
        <w:t xml:space="preserve">Uyayna </w:t>
      </w:r>
      <w:r w:rsidRPr="00235F96">
        <w:rPr>
          <w:rFonts w:asciiTheme="majorBidi" w:hAnsiTheme="majorBidi" w:cstheme="majorBidi"/>
          <w:lang w:val="en-GB"/>
        </w:rPr>
        <w:t xml:space="preserve">(d. 198/814) </w:t>
      </w:r>
      <w:r w:rsidRPr="00235F96">
        <w:rPr>
          <w:rFonts w:asciiTheme="majorBidi" w:hAnsiTheme="majorBidi" w:cstheme="majorBidi"/>
          <w:color w:val="212121"/>
          <w:lang w:val="en-GB"/>
        </w:rPr>
        <w:t>commented that he compiled a book of narratives based on Ibn Jud</w:t>
      </w:r>
      <w:r w:rsidR="001C512C" w:rsidRPr="00D83D7C">
        <w:rPr>
          <w:rFonts w:asciiTheme="majorBidi" w:hAnsiTheme="majorBidi" w:cstheme="majorBidi"/>
          <w:color w:val="333333"/>
          <w:lang w:val="en-GB"/>
        </w:rPr>
        <w:t>ʿ</w:t>
      </w:r>
      <w:r w:rsidRPr="00235F96">
        <w:rPr>
          <w:rFonts w:asciiTheme="majorBidi" w:hAnsiTheme="majorBidi" w:cstheme="majorBidi"/>
          <w:color w:val="212121"/>
          <w:lang w:val="en-GB"/>
        </w:rPr>
        <w:t>ān’s authority.</w:t>
      </w:r>
      <w:r w:rsidRPr="00235F96">
        <w:rPr>
          <w:rFonts w:asciiTheme="majorBidi" w:hAnsiTheme="majorBidi" w:cstheme="majorBidi"/>
          <w:sz w:val="22"/>
          <w:vertAlign w:val="superscript"/>
          <w:lang w:val="en-GB"/>
        </w:rPr>
        <w:footnoteReference w:id="25"/>
      </w:r>
      <w:r w:rsidRPr="00235F96">
        <w:rPr>
          <w:rFonts w:asciiTheme="majorBidi" w:hAnsiTheme="majorBidi" w:cstheme="majorBidi"/>
          <w:color w:val="212121"/>
          <w:lang w:val="en-GB"/>
        </w:rPr>
        <w:t xml:space="preserve"> </w:t>
      </w:r>
      <w:r w:rsidRPr="00235F96">
        <w:rPr>
          <w:rFonts w:asciiTheme="majorBidi" w:hAnsiTheme="majorBidi" w:cstheme="majorBidi"/>
          <w:lang w:val="en-GB"/>
        </w:rPr>
        <w:t xml:space="preserve">Ibn </w:t>
      </w:r>
      <w:r w:rsidR="001C512C" w:rsidRPr="00D83D7C">
        <w:rPr>
          <w:rFonts w:asciiTheme="majorBidi" w:hAnsiTheme="majorBidi" w:cstheme="majorBidi"/>
          <w:color w:val="333333"/>
          <w:lang w:val="en-GB"/>
        </w:rPr>
        <w:t>ʿ</w:t>
      </w:r>
      <w:r w:rsidRPr="00235F96">
        <w:rPr>
          <w:rFonts w:asciiTheme="majorBidi" w:hAnsiTheme="majorBidi" w:cstheme="majorBidi"/>
          <w:lang w:val="en-GB"/>
        </w:rPr>
        <w:t>Uyayna receives high praise from Al-Šāfi</w:t>
      </w:r>
      <w:r w:rsidR="001C512C" w:rsidRPr="00D83D7C">
        <w:rPr>
          <w:rFonts w:asciiTheme="majorBidi" w:hAnsiTheme="majorBidi" w:cstheme="majorBidi"/>
          <w:color w:val="333333"/>
          <w:lang w:val="en-GB"/>
        </w:rPr>
        <w:t>ʿ</w:t>
      </w:r>
      <w:r w:rsidRPr="00235F96">
        <w:rPr>
          <w:rFonts w:asciiTheme="majorBidi" w:hAnsiTheme="majorBidi" w:cstheme="majorBidi"/>
          <w:lang w:val="en-GB"/>
        </w:rPr>
        <w:t>ī, Ibn Ma</w:t>
      </w:r>
      <w:r w:rsidR="001C512C" w:rsidRPr="00D83D7C">
        <w:rPr>
          <w:rFonts w:asciiTheme="majorBidi" w:hAnsiTheme="majorBidi" w:cstheme="majorBidi"/>
          <w:color w:val="333333"/>
          <w:lang w:val="en-GB"/>
        </w:rPr>
        <w:t>ʿ</w:t>
      </w:r>
      <w:r w:rsidRPr="00235F96">
        <w:rPr>
          <w:rFonts w:asciiTheme="majorBidi" w:hAnsiTheme="majorBidi" w:cstheme="majorBidi"/>
          <w:lang w:val="en-GB"/>
        </w:rPr>
        <w:t>īn (d. 233/847), Ibn Ḥanbal,</w:t>
      </w:r>
      <w:r w:rsidRPr="00235F96">
        <w:rPr>
          <w:rFonts w:asciiTheme="majorBidi" w:hAnsiTheme="majorBidi" w:cstheme="majorBidi"/>
          <w:sz w:val="22"/>
          <w:vertAlign w:val="superscript"/>
          <w:lang w:val="en-GB"/>
        </w:rPr>
        <w:footnoteReference w:id="26"/>
      </w:r>
      <w:r w:rsidRPr="00235F96">
        <w:rPr>
          <w:rFonts w:asciiTheme="majorBidi" w:hAnsiTheme="majorBidi" w:cstheme="majorBidi"/>
          <w:lang w:val="en-GB"/>
        </w:rPr>
        <w:t xml:space="preserve"> and Al-Ḏahabī (d. 748/1348), who called him </w:t>
      </w:r>
      <w:r w:rsidRPr="00235F96">
        <w:rPr>
          <w:rFonts w:asciiTheme="majorBidi" w:hAnsiTheme="majorBidi" w:cstheme="majorBidi"/>
          <w:color w:val="212121"/>
          <w:lang w:val="en-GB"/>
        </w:rPr>
        <w:t>‘</w:t>
      </w:r>
      <w:r w:rsidRPr="00235F96">
        <w:rPr>
          <w:rFonts w:asciiTheme="majorBidi" w:hAnsiTheme="majorBidi" w:cstheme="majorBidi"/>
          <w:lang w:val="en-GB"/>
        </w:rPr>
        <w:t>Šayḫ al-Islam’.</w:t>
      </w:r>
      <w:r w:rsidRPr="00235F96">
        <w:rPr>
          <w:rFonts w:asciiTheme="majorBidi" w:hAnsiTheme="majorBidi" w:cstheme="majorBidi"/>
          <w:sz w:val="22"/>
          <w:vertAlign w:val="superscript"/>
          <w:lang w:val="en-GB"/>
        </w:rPr>
        <w:footnoteReference w:id="27"/>
      </w:r>
      <w:r w:rsidRPr="00235F96">
        <w:rPr>
          <w:rFonts w:asciiTheme="majorBidi" w:hAnsiTheme="majorBidi" w:cstheme="majorBidi"/>
          <w:lang w:val="en-GB"/>
        </w:rPr>
        <w:t xml:space="preserve"> For someone of Ibn </w:t>
      </w:r>
      <w:r w:rsidR="001C512C" w:rsidRPr="00D83D7C">
        <w:rPr>
          <w:rFonts w:asciiTheme="majorBidi" w:hAnsiTheme="majorBidi" w:cstheme="majorBidi"/>
          <w:color w:val="333333"/>
          <w:lang w:val="en-GB"/>
        </w:rPr>
        <w:t>ʿ</w:t>
      </w:r>
      <w:r w:rsidRPr="00235F96">
        <w:rPr>
          <w:rFonts w:asciiTheme="majorBidi" w:hAnsiTheme="majorBidi" w:cstheme="majorBidi"/>
          <w:lang w:val="en-GB"/>
        </w:rPr>
        <w:t>Uyayna’s stature to preserve a book by a transmitter who was possibly as weak as Ibn Jud</w:t>
      </w:r>
      <w:r w:rsidR="001C512C" w:rsidRPr="00D83D7C">
        <w:rPr>
          <w:rFonts w:asciiTheme="majorBidi" w:hAnsiTheme="majorBidi" w:cstheme="majorBidi"/>
          <w:color w:val="333333"/>
          <w:lang w:val="en-GB"/>
        </w:rPr>
        <w:t>ʿ</w:t>
      </w:r>
      <w:r w:rsidRPr="00235F96">
        <w:rPr>
          <w:rFonts w:asciiTheme="majorBidi" w:hAnsiTheme="majorBidi" w:cstheme="majorBidi"/>
          <w:lang w:val="en-GB"/>
        </w:rPr>
        <w:t xml:space="preserve">ān likely would have raised concerns among </w:t>
      </w:r>
      <w:r w:rsidRPr="00235F96">
        <w:rPr>
          <w:rFonts w:asciiTheme="majorBidi" w:hAnsiTheme="majorBidi" w:cstheme="majorBidi"/>
          <w:i/>
          <w:lang w:val="en-GB"/>
        </w:rPr>
        <w:t xml:space="preserve">ḥadīṯ </w:t>
      </w:r>
      <w:r w:rsidRPr="00235F96">
        <w:rPr>
          <w:rFonts w:asciiTheme="majorBidi" w:hAnsiTheme="majorBidi" w:cstheme="majorBidi"/>
          <w:lang w:val="en-GB"/>
        </w:rPr>
        <w:t xml:space="preserve">critics, be they Ibn </w:t>
      </w:r>
      <w:r w:rsidR="001C512C" w:rsidRPr="00D83D7C">
        <w:rPr>
          <w:rFonts w:asciiTheme="majorBidi" w:hAnsiTheme="majorBidi" w:cstheme="majorBidi"/>
          <w:color w:val="333333"/>
          <w:lang w:val="en-GB"/>
        </w:rPr>
        <w:t>ʿ</w:t>
      </w:r>
      <w:r w:rsidRPr="00235F96">
        <w:rPr>
          <w:rFonts w:asciiTheme="majorBidi" w:hAnsiTheme="majorBidi" w:cstheme="majorBidi"/>
          <w:lang w:val="en-GB"/>
        </w:rPr>
        <w:t xml:space="preserve">Uyayna’s contemporaries or not. To the best of my knowledge, there is nothing in the sources to suggest that there was a </w:t>
      </w:r>
      <w:r w:rsidRPr="00235F96">
        <w:rPr>
          <w:rFonts w:asciiTheme="majorBidi" w:hAnsiTheme="majorBidi" w:cstheme="majorBidi"/>
          <w:lang w:val="en-GB"/>
        </w:rPr>
        <w:lastRenderedPageBreak/>
        <w:t xml:space="preserve">controversy about Ibn </w:t>
      </w:r>
      <w:r w:rsidR="001C512C" w:rsidRPr="00D83D7C">
        <w:rPr>
          <w:rFonts w:asciiTheme="majorBidi" w:hAnsiTheme="majorBidi" w:cstheme="majorBidi"/>
          <w:color w:val="333333"/>
          <w:lang w:val="en-GB"/>
        </w:rPr>
        <w:t>ʿ</w:t>
      </w:r>
      <w:r w:rsidRPr="00235F96">
        <w:rPr>
          <w:rFonts w:asciiTheme="majorBidi" w:hAnsiTheme="majorBidi" w:cstheme="majorBidi"/>
          <w:lang w:val="en-GB"/>
        </w:rPr>
        <w:t>Uyayna’s endorsement of Ibn Jud</w:t>
      </w:r>
      <w:r w:rsidR="001C512C" w:rsidRPr="00D83D7C">
        <w:rPr>
          <w:rFonts w:asciiTheme="majorBidi" w:hAnsiTheme="majorBidi" w:cstheme="majorBidi"/>
          <w:color w:val="333333"/>
          <w:lang w:val="en-GB"/>
        </w:rPr>
        <w:t>ʿ</w:t>
      </w:r>
      <w:r w:rsidRPr="00235F96">
        <w:rPr>
          <w:rFonts w:asciiTheme="majorBidi" w:hAnsiTheme="majorBidi" w:cstheme="majorBidi"/>
          <w:lang w:val="en-GB"/>
        </w:rPr>
        <w:t xml:space="preserve">ān’s transmissions. One might claim that Ibn </w:t>
      </w:r>
      <w:r w:rsidR="001C512C" w:rsidRPr="00D83D7C">
        <w:rPr>
          <w:rFonts w:asciiTheme="majorBidi" w:hAnsiTheme="majorBidi" w:cstheme="majorBidi"/>
          <w:color w:val="333333"/>
          <w:lang w:val="en-GB"/>
        </w:rPr>
        <w:t>ʿ</w:t>
      </w:r>
      <w:r w:rsidRPr="00235F96">
        <w:rPr>
          <w:rFonts w:asciiTheme="majorBidi" w:hAnsiTheme="majorBidi" w:cstheme="majorBidi"/>
          <w:lang w:val="en-GB"/>
        </w:rPr>
        <w:t>Uyayna’s name was used to bolster Ibn Jud</w:t>
      </w:r>
      <w:r w:rsidR="001C512C" w:rsidRPr="00D83D7C">
        <w:rPr>
          <w:rFonts w:asciiTheme="majorBidi" w:hAnsiTheme="majorBidi" w:cstheme="majorBidi"/>
          <w:color w:val="333333"/>
          <w:lang w:val="en-GB"/>
        </w:rPr>
        <w:t>ʿ</w:t>
      </w:r>
      <w:r w:rsidRPr="00235F96">
        <w:rPr>
          <w:rFonts w:asciiTheme="majorBidi" w:hAnsiTheme="majorBidi" w:cstheme="majorBidi"/>
          <w:lang w:val="en-GB"/>
        </w:rPr>
        <w:t>ān’s reputation. Again, there is no information to support this assertion.</w:t>
      </w:r>
      <w:r w:rsidR="000017A7">
        <w:rPr>
          <w:rFonts w:asciiTheme="majorBidi" w:hAnsiTheme="majorBidi" w:cstheme="majorBidi"/>
          <w:lang w:val="en-GB"/>
        </w:rPr>
        <w:t xml:space="preserve"> </w:t>
      </w:r>
    </w:p>
    <w:p w14:paraId="5466A826" w14:textId="77777777" w:rsidR="001C512C" w:rsidRPr="00D83D7C" w:rsidRDefault="001C512C" w:rsidP="00E845C5">
      <w:pPr>
        <w:widowControl w:val="0"/>
        <w:jc w:val="both"/>
        <w:rPr>
          <w:rFonts w:asciiTheme="majorBidi" w:hAnsiTheme="majorBidi" w:cstheme="majorBidi"/>
          <w:lang w:val="en-GB"/>
        </w:rPr>
      </w:pPr>
    </w:p>
    <w:p w14:paraId="014DA209" w14:textId="77777777" w:rsidR="001C512C" w:rsidRPr="00D83D7C" w:rsidRDefault="001C512C" w:rsidP="00E845C5">
      <w:pPr>
        <w:widowControl w:val="0"/>
        <w:jc w:val="both"/>
        <w:rPr>
          <w:rFonts w:asciiTheme="majorBidi" w:hAnsiTheme="majorBidi" w:cstheme="majorBidi"/>
          <w:lang w:val="en-GB"/>
        </w:rPr>
      </w:pPr>
    </w:p>
    <w:tbl>
      <w:tblPr>
        <w:tblStyle w:val="TableGrid"/>
        <w:tblW w:w="0" w:type="auto"/>
        <w:tblInd w:w="-34" w:type="dxa"/>
        <w:tblBorders>
          <w:left w:val="none" w:sz="0" w:space="0" w:color="auto"/>
          <w:right w:val="none" w:sz="0" w:space="0" w:color="auto"/>
        </w:tblBorders>
        <w:tblLook w:val="04A0" w:firstRow="1" w:lastRow="0" w:firstColumn="1" w:lastColumn="0" w:noHBand="0" w:noVBand="1"/>
      </w:tblPr>
      <w:tblGrid>
        <w:gridCol w:w="1985"/>
        <w:gridCol w:w="11057"/>
      </w:tblGrid>
      <w:tr w:rsidR="00ED4607" w:rsidRPr="00B85B9E" w14:paraId="37A8B56F" w14:textId="77777777" w:rsidTr="00B85B9E">
        <w:tc>
          <w:tcPr>
            <w:tcW w:w="13042" w:type="dxa"/>
            <w:gridSpan w:val="2"/>
            <w:tcBorders>
              <w:top w:val="nil"/>
            </w:tcBorders>
          </w:tcPr>
          <w:p w14:paraId="1A4DD9C9" w14:textId="10116568" w:rsidR="00ED4607" w:rsidRPr="00B85B9E" w:rsidRDefault="00B85B9E" w:rsidP="001C512C">
            <w:pPr>
              <w:widowControl w:val="0"/>
              <w:jc w:val="both"/>
              <w:rPr>
                <w:rFonts w:asciiTheme="majorBidi" w:hAnsiTheme="majorBidi" w:cstheme="majorBidi"/>
                <w:color w:val="212121"/>
                <w:lang w:val="en-GB"/>
              </w:rPr>
            </w:pPr>
            <w:r w:rsidRPr="00B85B9E">
              <w:rPr>
                <w:rFonts w:asciiTheme="majorBidi" w:hAnsiTheme="majorBidi" w:cstheme="majorBidi"/>
                <w:color w:val="212121"/>
                <w:lang w:val="en-GB"/>
              </w:rPr>
              <w:t xml:space="preserve">TABLE </w:t>
            </w:r>
            <w:r w:rsidR="00ED4607" w:rsidRPr="00B85B9E">
              <w:rPr>
                <w:rFonts w:asciiTheme="majorBidi" w:hAnsiTheme="majorBidi" w:cstheme="majorBidi"/>
                <w:color w:val="212121"/>
                <w:lang w:val="en-GB"/>
              </w:rPr>
              <w:t xml:space="preserve">7. </w:t>
            </w:r>
            <w:r w:rsidR="00312B4C" w:rsidRPr="00B85B9E">
              <w:rPr>
                <w:rFonts w:asciiTheme="majorBidi" w:hAnsiTheme="majorBidi" w:cstheme="majorBidi"/>
                <w:iCs/>
                <w:sz w:val="22"/>
                <w:szCs w:val="22"/>
                <w:lang w:val="en-GB"/>
              </w:rPr>
              <w:t>(</w:t>
            </w:r>
            <w:r w:rsidR="00124568" w:rsidRPr="00B85B9E">
              <w:rPr>
                <w:rFonts w:asciiTheme="majorBidi" w:hAnsiTheme="majorBidi" w:cstheme="majorBidi"/>
                <w:iCs/>
                <w:sz w:val="22"/>
                <w:szCs w:val="22"/>
                <w:highlight w:val="yellow"/>
                <w:lang w:val="en-GB"/>
              </w:rPr>
              <w:t>main article, page ?</w:t>
            </w:r>
            <w:r w:rsidR="00312B4C" w:rsidRPr="00B85B9E">
              <w:rPr>
                <w:rFonts w:asciiTheme="majorBidi" w:hAnsiTheme="majorBidi" w:cstheme="majorBidi"/>
                <w:iCs/>
                <w:sz w:val="22"/>
                <w:szCs w:val="22"/>
                <w:lang w:val="en-GB"/>
              </w:rPr>
              <w:t>)</w:t>
            </w:r>
          </w:p>
        </w:tc>
      </w:tr>
      <w:tr w:rsidR="00895898" w:rsidRPr="00D83D7C" w14:paraId="35AA0D14" w14:textId="77777777" w:rsidTr="00B85B9E">
        <w:tc>
          <w:tcPr>
            <w:tcW w:w="1985" w:type="dxa"/>
            <w:tcBorders>
              <w:right w:val="nil"/>
            </w:tcBorders>
          </w:tcPr>
          <w:p w14:paraId="5E453841" w14:textId="77777777" w:rsidR="00895898" w:rsidRPr="00D83D7C" w:rsidRDefault="00235F96" w:rsidP="00E845C5">
            <w:pPr>
              <w:widowControl w:val="0"/>
              <w:jc w:val="both"/>
              <w:rPr>
                <w:rFonts w:asciiTheme="majorBidi" w:hAnsiTheme="majorBidi" w:cstheme="majorBidi"/>
                <w:color w:val="212121"/>
                <w:highlight w:val="green"/>
                <w:lang w:val="en-GB"/>
              </w:rPr>
            </w:pPr>
            <w:r w:rsidRPr="00235F96">
              <w:rPr>
                <w:rFonts w:asciiTheme="majorBidi" w:hAnsiTheme="majorBidi" w:cstheme="majorBidi"/>
                <w:sz w:val="20"/>
                <w:szCs w:val="20"/>
                <w:lang w:val="en-GB"/>
              </w:rPr>
              <w:t>Transmission chain:</w:t>
            </w:r>
          </w:p>
        </w:tc>
        <w:tc>
          <w:tcPr>
            <w:tcW w:w="11057" w:type="dxa"/>
            <w:tcBorders>
              <w:left w:val="nil"/>
            </w:tcBorders>
          </w:tcPr>
          <w:p w14:paraId="208BFE5E" w14:textId="77777777" w:rsidR="00895898" w:rsidRPr="002F75BE" w:rsidRDefault="00895898" w:rsidP="00E845C5">
            <w:pPr>
              <w:widowControl w:val="0"/>
              <w:jc w:val="both"/>
              <w:rPr>
                <w:rFonts w:asciiTheme="majorBidi" w:hAnsiTheme="majorBidi" w:cstheme="majorBidi"/>
                <w:color w:val="212121"/>
                <w:lang w:val="en-GB"/>
              </w:rPr>
            </w:pPr>
            <w:r w:rsidRPr="002F75BE">
              <w:rPr>
                <w:rFonts w:asciiTheme="majorBidi" w:hAnsiTheme="majorBidi" w:cstheme="majorBidi"/>
                <w:color w:val="212121"/>
                <w:lang w:val="en-GB"/>
              </w:rPr>
              <w:t xml:space="preserve">Al-Ṭayālisī </w:t>
            </w:r>
            <w:r w:rsidRPr="002F75BE">
              <w:rPr>
                <w:rFonts w:asciiTheme="majorBidi" w:hAnsiTheme="majorBidi" w:cstheme="majorBidi"/>
                <w:lang w:val="en-GB"/>
              </w:rPr>
              <w:t>–</w:t>
            </w:r>
            <w:r w:rsidRPr="002F75BE">
              <w:rPr>
                <w:rFonts w:asciiTheme="majorBidi" w:hAnsiTheme="majorBidi" w:cstheme="majorBidi"/>
                <w:color w:val="212121"/>
                <w:lang w:val="en-GB"/>
              </w:rPr>
              <w:t xml:space="preserve"> Ḥammād b. Zayd (d. 179/795) </w:t>
            </w:r>
            <w:r w:rsidRPr="002F75BE">
              <w:rPr>
                <w:rFonts w:asciiTheme="majorBidi" w:hAnsiTheme="majorBidi" w:cstheme="majorBidi"/>
                <w:lang w:val="en-GB"/>
              </w:rPr>
              <w:t>–</w:t>
            </w:r>
            <w:r w:rsidRPr="002F75BE">
              <w:rPr>
                <w:rFonts w:asciiTheme="majorBidi" w:hAnsiTheme="majorBidi" w:cstheme="majorBidi"/>
                <w:color w:val="212121"/>
                <w:lang w:val="en-GB"/>
              </w:rPr>
              <w:t xml:space="preserve"> </w:t>
            </w:r>
            <w:r w:rsidRPr="002F75BE">
              <w:rPr>
                <w:rFonts w:asciiTheme="majorBidi" w:hAnsiTheme="majorBidi" w:cstheme="majorBidi"/>
                <w:color w:val="333333"/>
                <w:lang w:val="en-GB"/>
              </w:rPr>
              <w:t>ʿ</w:t>
            </w:r>
            <w:r w:rsidRPr="002F75BE">
              <w:rPr>
                <w:rFonts w:asciiTheme="majorBidi" w:hAnsiTheme="majorBidi" w:cstheme="majorBidi"/>
                <w:color w:val="212121"/>
                <w:lang w:val="en-GB"/>
              </w:rPr>
              <w:t>Alī b. Zayd b. Jud</w:t>
            </w:r>
            <w:r w:rsidRPr="002F75BE">
              <w:rPr>
                <w:rFonts w:asciiTheme="majorBidi" w:hAnsiTheme="majorBidi" w:cstheme="majorBidi"/>
                <w:color w:val="333333"/>
                <w:lang w:val="en-GB"/>
              </w:rPr>
              <w:t>ʿ</w:t>
            </w:r>
            <w:r w:rsidRPr="002F75BE">
              <w:rPr>
                <w:rFonts w:asciiTheme="majorBidi" w:hAnsiTheme="majorBidi" w:cstheme="majorBidi"/>
                <w:color w:val="212121"/>
                <w:lang w:val="en-GB"/>
              </w:rPr>
              <w:t xml:space="preserve">ān </w:t>
            </w:r>
            <w:r w:rsidRPr="002F75BE">
              <w:rPr>
                <w:rFonts w:asciiTheme="majorBidi" w:hAnsiTheme="majorBidi" w:cstheme="majorBidi"/>
                <w:lang w:val="en-GB"/>
              </w:rPr>
              <w:t>–</w:t>
            </w:r>
            <w:r w:rsidRPr="002F75BE">
              <w:rPr>
                <w:rFonts w:asciiTheme="majorBidi" w:hAnsiTheme="majorBidi" w:cstheme="majorBidi"/>
                <w:color w:val="212121"/>
                <w:lang w:val="en-GB"/>
              </w:rPr>
              <w:t xml:space="preserve"> Yūsuf b. Mihrān:</w:t>
            </w:r>
          </w:p>
        </w:tc>
      </w:tr>
      <w:tr w:rsidR="006E702C" w:rsidRPr="00D83D7C" w14:paraId="2F71E2D5" w14:textId="77777777" w:rsidTr="00B85B9E">
        <w:tc>
          <w:tcPr>
            <w:tcW w:w="1985" w:type="dxa"/>
            <w:tcBorders>
              <w:right w:val="nil"/>
            </w:tcBorders>
          </w:tcPr>
          <w:p w14:paraId="57C48331" w14:textId="77777777" w:rsidR="006E702C" w:rsidRPr="00D83D7C" w:rsidRDefault="00235F96" w:rsidP="006E702C">
            <w:pPr>
              <w:widowControl w:val="0"/>
              <w:jc w:val="both"/>
              <w:rPr>
                <w:rFonts w:asciiTheme="majorBidi" w:hAnsiTheme="majorBidi" w:cstheme="majorBidi"/>
                <w:color w:val="212121"/>
                <w:highlight w:val="green"/>
                <w:lang w:val="en-GB"/>
              </w:rPr>
            </w:pPr>
            <w:r w:rsidRPr="00235F96">
              <w:rPr>
                <w:rFonts w:asciiTheme="majorBidi" w:hAnsiTheme="majorBidi" w:cstheme="majorBidi"/>
                <w:sz w:val="20"/>
                <w:szCs w:val="20"/>
                <w:lang w:val="en-GB"/>
              </w:rPr>
              <w:t>Textual content:</w:t>
            </w:r>
          </w:p>
        </w:tc>
        <w:tc>
          <w:tcPr>
            <w:tcW w:w="11057" w:type="dxa"/>
            <w:tcBorders>
              <w:left w:val="nil"/>
            </w:tcBorders>
          </w:tcPr>
          <w:p w14:paraId="28E9E138" w14:textId="77777777" w:rsidR="006E702C" w:rsidRPr="002F75BE" w:rsidRDefault="006E702C" w:rsidP="006E702C">
            <w:pPr>
              <w:widowControl w:val="0"/>
              <w:jc w:val="both"/>
              <w:rPr>
                <w:rFonts w:asciiTheme="majorBidi" w:hAnsiTheme="majorBidi" w:cstheme="majorBidi"/>
                <w:color w:val="212121"/>
                <w:lang w:val="en-GB"/>
              </w:rPr>
            </w:pPr>
            <w:r w:rsidRPr="002F75BE">
              <w:rPr>
                <w:rFonts w:asciiTheme="majorBidi" w:hAnsiTheme="majorBidi" w:cstheme="majorBidi"/>
                <w:color w:val="212121"/>
                <w:lang w:val="en-GB"/>
              </w:rPr>
              <w:t xml:space="preserve">Ibn </w:t>
            </w:r>
            <w:r w:rsidRPr="002F75BE">
              <w:rPr>
                <w:rFonts w:asciiTheme="majorBidi" w:hAnsiTheme="majorBidi" w:cstheme="majorBidi"/>
                <w:color w:val="333333"/>
                <w:lang w:val="en-GB"/>
              </w:rPr>
              <w:t>ʿ</w:t>
            </w:r>
            <w:r w:rsidRPr="002F75BE">
              <w:rPr>
                <w:rFonts w:asciiTheme="majorBidi" w:hAnsiTheme="majorBidi" w:cstheme="majorBidi"/>
                <w:color w:val="212121"/>
                <w:lang w:val="en-GB"/>
              </w:rPr>
              <w:t xml:space="preserve">Abbās preached from the pulpit in Basra and said: People, indeed </w:t>
            </w:r>
            <w:r w:rsidRPr="002F75BE">
              <w:rPr>
                <w:rFonts w:asciiTheme="majorBidi" w:hAnsiTheme="majorBidi" w:cstheme="majorBidi"/>
                <w:color w:val="333333"/>
                <w:lang w:val="en-GB"/>
              </w:rPr>
              <w:t>ʿ</w:t>
            </w:r>
            <w:r w:rsidRPr="002F75BE">
              <w:rPr>
                <w:rFonts w:asciiTheme="majorBidi" w:hAnsiTheme="majorBidi" w:cstheme="majorBidi"/>
                <w:color w:val="212121"/>
                <w:lang w:val="en-GB"/>
              </w:rPr>
              <w:t>Umar b. al-Ḫaṭṭāb once stood before us and said, ‘People, stoning is one of the fixed punishments (</w:t>
            </w:r>
            <w:r w:rsidRPr="002F75BE">
              <w:rPr>
                <w:rFonts w:asciiTheme="majorBidi" w:hAnsiTheme="majorBidi" w:cstheme="majorBidi"/>
                <w:i/>
                <w:color w:val="212121"/>
                <w:lang w:val="en-GB"/>
              </w:rPr>
              <w:t>ḥudūd</w:t>
            </w:r>
            <w:r w:rsidRPr="002F75BE">
              <w:rPr>
                <w:rFonts w:asciiTheme="majorBidi" w:hAnsiTheme="majorBidi" w:cstheme="majorBidi"/>
                <w:color w:val="212121"/>
                <w:lang w:val="en-GB"/>
              </w:rPr>
              <w:t>), so whatever you do, do not be deceived about it. It was in the Book of God and the practice of your Prophet. The Messenger of God stoned, Abū Bakr stoned, and I stoned</w:t>
            </w:r>
            <w:r w:rsidRPr="002F75BE">
              <w:rPr>
                <w:rFonts w:asciiTheme="majorBidi" w:hAnsiTheme="majorBidi" w:cstheme="majorBidi"/>
                <w:sz w:val="22"/>
                <w:szCs w:val="22"/>
                <w:lang w:val="en-GB"/>
              </w:rPr>
              <w:t>’</w:t>
            </w:r>
            <w:r w:rsidRPr="002F75BE">
              <w:rPr>
                <w:rFonts w:asciiTheme="majorBidi" w:hAnsiTheme="majorBidi" w:cstheme="majorBidi"/>
                <w:color w:val="212121"/>
                <w:lang w:val="en-GB"/>
              </w:rPr>
              <w:t>.</w:t>
            </w:r>
            <w:r w:rsidRPr="002F75BE">
              <w:rPr>
                <w:rFonts w:asciiTheme="majorBidi" w:hAnsiTheme="majorBidi" w:cstheme="majorBidi"/>
                <w:sz w:val="22"/>
                <w:vertAlign w:val="superscript"/>
                <w:lang w:val="en-GB"/>
              </w:rPr>
              <w:footnoteReference w:id="28"/>
            </w:r>
          </w:p>
        </w:tc>
      </w:tr>
    </w:tbl>
    <w:p w14:paraId="3F17D5C7" w14:textId="77777777" w:rsidR="00D104F0" w:rsidRPr="00D83D7C" w:rsidRDefault="00D104F0" w:rsidP="007B43E5">
      <w:pPr>
        <w:widowControl w:val="0"/>
        <w:rPr>
          <w:rFonts w:asciiTheme="majorBidi" w:hAnsiTheme="majorBidi" w:cstheme="majorBidi"/>
          <w:u w:val="single" w:color="000000"/>
          <w:lang w:val="en-GB"/>
        </w:rPr>
      </w:pPr>
    </w:p>
    <w:p w14:paraId="10710950" w14:textId="77777777" w:rsidR="004B6C79" w:rsidRPr="00D83D7C" w:rsidRDefault="004B6C79" w:rsidP="007B43E5">
      <w:pPr>
        <w:widowControl w:val="0"/>
        <w:rPr>
          <w:rFonts w:asciiTheme="majorBidi" w:hAnsiTheme="majorBidi" w:cstheme="majorBidi"/>
          <w:u w:val="single" w:color="000000"/>
          <w:lang w:val="en-GB"/>
        </w:rPr>
      </w:pPr>
    </w:p>
    <w:tbl>
      <w:tblPr>
        <w:tblStyle w:val="TableGrid"/>
        <w:tblW w:w="0" w:type="auto"/>
        <w:tblBorders>
          <w:left w:val="none" w:sz="0" w:space="0" w:color="auto"/>
          <w:right w:val="none" w:sz="0" w:space="0" w:color="auto"/>
        </w:tblBorders>
        <w:tblLook w:val="04A0" w:firstRow="1" w:lastRow="0" w:firstColumn="1" w:lastColumn="0" w:noHBand="0" w:noVBand="1"/>
      </w:tblPr>
      <w:tblGrid>
        <w:gridCol w:w="392"/>
        <w:gridCol w:w="1559"/>
        <w:gridCol w:w="11227"/>
      </w:tblGrid>
      <w:tr w:rsidR="004B6C79" w:rsidRPr="00B85B9E" w14:paraId="33A0DE25" w14:textId="77777777" w:rsidTr="00B85B9E">
        <w:tc>
          <w:tcPr>
            <w:tcW w:w="13178" w:type="dxa"/>
            <w:gridSpan w:val="3"/>
            <w:tcBorders>
              <w:top w:val="nil"/>
            </w:tcBorders>
          </w:tcPr>
          <w:p w14:paraId="5B7F099E" w14:textId="5F3667E7" w:rsidR="004B6C79" w:rsidRPr="00B85B9E" w:rsidRDefault="00B85B9E" w:rsidP="00124568">
            <w:pPr>
              <w:widowControl w:val="0"/>
              <w:jc w:val="both"/>
              <w:rPr>
                <w:rFonts w:asciiTheme="majorBidi" w:hAnsiTheme="majorBidi" w:cstheme="majorBidi"/>
                <w:color w:val="212121"/>
                <w:highlight w:val="darkGray"/>
                <w:lang w:val="en-GB"/>
              </w:rPr>
            </w:pPr>
            <w:r w:rsidRPr="00B85B9E">
              <w:rPr>
                <w:rFonts w:asciiTheme="majorBidi" w:hAnsiTheme="majorBidi" w:cstheme="majorBidi"/>
                <w:color w:val="212121"/>
                <w:lang w:val="en-GB"/>
              </w:rPr>
              <w:t xml:space="preserve">TABLE </w:t>
            </w:r>
            <w:r w:rsidR="00235F96" w:rsidRPr="00B85B9E">
              <w:rPr>
                <w:rFonts w:asciiTheme="majorBidi" w:hAnsiTheme="majorBidi" w:cstheme="majorBidi"/>
                <w:color w:val="212121"/>
                <w:lang w:val="en-GB"/>
              </w:rPr>
              <w:t>8.</w:t>
            </w:r>
            <w:r w:rsidR="00124568" w:rsidRPr="00B85B9E">
              <w:rPr>
                <w:rFonts w:asciiTheme="majorBidi" w:hAnsiTheme="majorBidi" w:cstheme="majorBidi"/>
                <w:color w:val="212121"/>
                <w:vertAlign w:val="superscript"/>
                <w:lang w:val="en-GB"/>
              </w:rPr>
              <w:t>a</w:t>
            </w:r>
            <w:r w:rsidR="000017A7">
              <w:rPr>
                <w:rFonts w:asciiTheme="majorBidi" w:hAnsiTheme="majorBidi" w:cstheme="majorBidi"/>
                <w:color w:val="212121"/>
                <w:vertAlign w:val="superscript"/>
                <w:lang w:val="en-GB"/>
              </w:rPr>
              <w:t xml:space="preserve"> </w:t>
            </w:r>
            <w:r w:rsidR="00235F96" w:rsidRPr="00B85B9E">
              <w:rPr>
                <w:rFonts w:asciiTheme="majorBidi" w:hAnsiTheme="majorBidi" w:cstheme="majorBidi"/>
                <w:iCs/>
                <w:sz w:val="22"/>
                <w:szCs w:val="22"/>
                <w:lang w:val="en-GB"/>
              </w:rPr>
              <w:t>(</w:t>
            </w:r>
            <w:r w:rsidR="00124568" w:rsidRPr="00B85B9E">
              <w:rPr>
                <w:rFonts w:asciiTheme="majorBidi" w:hAnsiTheme="majorBidi" w:cstheme="majorBidi"/>
                <w:iCs/>
                <w:sz w:val="22"/>
                <w:szCs w:val="22"/>
                <w:highlight w:val="yellow"/>
                <w:lang w:val="en-GB"/>
              </w:rPr>
              <w:t>main article, page ?</w:t>
            </w:r>
            <w:r w:rsidR="00235F96" w:rsidRPr="00B85B9E">
              <w:rPr>
                <w:rFonts w:asciiTheme="majorBidi" w:hAnsiTheme="majorBidi" w:cstheme="majorBidi"/>
                <w:iCs/>
                <w:sz w:val="22"/>
                <w:szCs w:val="22"/>
                <w:lang w:val="en-GB"/>
              </w:rPr>
              <w:t>)</w:t>
            </w:r>
          </w:p>
        </w:tc>
      </w:tr>
      <w:tr w:rsidR="00895898" w:rsidRPr="00D83D7C" w14:paraId="3E66C141" w14:textId="77777777" w:rsidTr="00B85B9E">
        <w:tc>
          <w:tcPr>
            <w:tcW w:w="1951" w:type="dxa"/>
            <w:gridSpan w:val="2"/>
            <w:tcBorders>
              <w:right w:val="nil"/>
            </w:tcBorders>
          </w:tcPr>
          <w:p w14:paraId="3D7712EC" w14:textId="77777777" w:rsidR="00895898" w:rsidRPr="00D83D7C" w:rsidRDefault="00235F96" w:rsidP="002F75BE">
            <w:pPr>
              <w:widowControl w:val="0"/>
              <w:jc w:val="both"/>
              <w:rPr>
                <w:rFonts w:asciiTheme="majorBidi" w:hAnsiTheme="majorBidi" w:cstheme="majorBidi"/>
                <w:color w:val="212121"/>
                <w:highlight w:val="green"/>
                <w:lang w:val="en-GB"/>
              </w:rPr>
            </w:pPr>
            <w:r w:rsidRPr="00235F96">
              <w:rPr>
                <w:rFonts w:asciiTheme="majorBidi" w:hAnsiTheme="majorBidi" w:cstheme="majorBidi"/>
                <w:sz w:val="20"/>
                <w:szCs w:val="20"/>
                <w:lang w:val="en-GB"/>
              </w:rPr>
              <w:t>Transmission chain:</w:t>
            </w:r>
          </w:p>
        </w:tc>
        <w:tc>
          <w:tcPr>
            <w:tcW w:w="11227" w:type="dxa"/>
            <w:tcBorders>
              <w:left w:val="nil"/>
            </w:tcBorders>
          </w:tcPr>
          <w:p w14:paraId="1C1DCDA4" w14:textId="77777777" w:rsidR="00895898" w:rsidRPr="002F75BE" w:rsidRDefault="00235F96" w:rsidP="002F75BE">
            <w:pPr>
              <w:widowControl w:val="0"/>
              <w:jc w:val="both"/>
              <w:rPr>
                <w:rFonts w:asciiTheme="majorBidi" w:hAnsiTheme="majorBidi" w:cstheme="majorBidi"/>
                <w:color w:val="212121"/>
                <w:lang w:val="en-GB"/>
              </w:rPr>
            </w:pPr>
            <w:r w:rsidRPr="002F75BE">
              <w:rPr>
                <w:rFonts w:asciiTheme="majorBidi" w:hAnsiTheme="majorBidi" w:cstheme="majorBidi"/>
                <w:color w:val="212121"/>
                <w:lang w:val="en-GB"/>
              </w:rPr>
              <w:t>Ma</w:t>
            </w:r>
            <w:r w:rsidR="00895898" w:rsidRPr="002F75BE">
              <w:rPr>
                <w:rFonts w:asciiTheme="majorBidi" w:hAnsiTheme="majorBidi" w:cstheme="majorBidi"/>
                <w:color w:val="333333"/>
                <w:lang w:val="en-GB"/>
              </w:rPr>
              <w:t>ʿ</w:t>
            </w:r>
            <w:r w:rsidRPr="002F75BE">
              <w:rPr>
                <w:rFonts w:asciiTheme="majorBidi" w:hAnsiTheme="majorBidi" w:cstheme="majorBidi"/>
                <w:color w:val="212121"/>
                <w:lang w:val="en-GB"/>
              </w:rPr>
              <w:t>mar b. Rāšid –</w:t>
            </w:r>
            <w:r w:rsidRPr="002F75BE">
              <w:rPr>
                <w:rFonts w:asciiTheme="majorBidi" w:hAnsiTheme="majorBidi" w:cstheme="majorBidi"/>
                <w:lang w:val="en-GB"/>
              </w:rPr>
              <w:t xml:space="preserve"> </w:t>
            </w:r>
            <w:r w:rsidR="00895898" w:rsidRPr="002F75BE">
              <w:rPr>
                <w:rFonts w:asciiTheme="majorBidi" w:hAnsiTheme="majorBidi" w:cstheme="majorBidi"/>
                <w:color w:val="333333"/>
                <w:lang w:val="en-GB"/>
              </w:rPr>
              <w:t>ʿ</w:t>
            </w:r>
            <w:r w:rsidRPr="002F75BE">
              <w:rPr>
                <w:rFonts w:asciiTheme="majorBidi" w:hAnsiTheme="majorBidi" w:cstheme="majorBidi"/>
                <w:color w:val="212121"/>
                <w:lang w:val="en-GB"/>
              </w:rPr>
              <w:t>Alī b. Zayd b. Jud</w:t>
            </w:r>
            <w:r w:rsidR="00895898" w:rsidRPr="002F75BE">
              <w:rPr>
                <w:rFonts w:asciiTheme="majorBidi" w:hAnsiTheme="majorBidi" w:cstheme="majorBidi"/>
                <w:color w:val="333333"/>
                <w:lang w:val="en-GB"/>
              </w:rPr>
              <w:t>ʿ</w:t>
            </w:r>
            <w:r w:rsidRPr="002F75BE">
              <w:rPr>
                <w:rFonts w:asciiTheme="majorBidi" w:hAnsiTheme="majorBidi" w:cstheme="majorBidi"/>
                <w:color w:val="212121"/>
                <w:lang w:val="en-GB"/>
              </w:rPr>
              <w:t xml:space="preserve">ān – Yūsuf b. Mihrān – Ibn </w:t>
            </w:r>
            <w:r w:rsidR="00895898" w:rsidRPr="002F75BE">
              <w:rPr>
                <w:rFonts w:asciiTheme="majorBidi" w:hAnsiTheme="majorBidi" w:cstheme="majorBidi"/>
                <w:color w:val="333333"/>
                <w:lang w:val="en-GB"/>
              </w:rPr>
              <w:t>ʿ</w:t>
            </w:r>
            <w:r w:rsidRPr="002F75BE">
              <w:rPr>
                <w:rFonts w:asciiTheme="majorBidi" w:hAnsiTheme="majorBidi" w:cstheme="majorBidi"/>
                <w:color w:val="212121"/>
                <w:lang w:val="en-GB"/>
              </w:rPr>
              <w:t>Abbās:</w:t>
            </w:r>
          </w:p>
        </w:tc>
      </w:tr>
      <w:tr w:rsidR="006E702C" w:rsidRPr="00D83D7C" w14:paraId="7C88EF1D" w14:textId="77777777" w:rsidTr="00B85B9E">
        <w:tc>
          <w:tcPr>
            <w:tcW w:w="1951" w:type="dxa"/>
            <w:gridSpan w:val="2"/>
            <w:tcBorders>
              <w:bottom w:val="single" w:sz="4" w:space="0" w:color="auto"/>
              <w:right w:val="nil"/>
            </w:tcBorders>
          </w:tcPr>
          <w:p w14:paraId="0710A8B1" w14:textId="77777777" w:rsidR="006E702C" w:rsidRPr="00D83D7C" w:rsidRDefault="00235F96" w:rsidP="006E702C">
            <w:pPr>
              <w:widowControl w:val="0"/>
              <w:jc w:val="both"/>
              <w:rPr>
                <w:rFonts w:asciiTheme="majorBidi" w:hAnsiTheme="majorBidi" w:cstheme="majorBidi"/>
                <w:color w:val="212121"/>
                <w:highlight w:val="green"/>
                <w:lang w:val="en-GB"/>
              </w:rPr>
            </w:pPr>
            <w:r w:rsidRPr="00235F96">
              <w:rPr>
                <w:rFonts w:asciiTheme="majorBidi" w:hAnsiTheme="majorBidi" w:cstheme="majorBidi"/>
                <w:sz w:val="20"/>
                <w:szCs w:val="20"/>
                <w:lang w:val="en-GB"/>
              </w:rPr>
              <w:t>Textual content:</w:t>
            </w:r>
          </w:p>
        </w:tc>
        <w:tc>
          <w:tcPr>
            <w:tcW w:w="11227" w:type="dxa"/>
            <w:tcBorders>
              <w:left w:val="nil"/>
              <w:bottom w:val="single" w:sz="4" w:space="0" w:color="auto"/>
            </w:tcBorders>
          </w:tcPr>
          <w:p w14:paraId="25244C1E" w14:textId="77777777" w:rsidR="006E702C" w:rsidRPr="002F75BE" w:rsidRDefault="006E702C" w:rsidP="006E702C">
            <w:pPr>
              <w:widowControl w:val="0"/>
              <w:jc w:val="both"/>
              <w:rPr>
                <w:rFonts w:asciiTheme="majorBidi" w:hAnsiTheme="majorBidi" w:cstheme="majorBidi"/>
                <w:color w:val="212121"/>
                <w:lang w:val="en-GB"/>
              </w:rPr>
            </w:pPr>
            <w:r w:rsidRPr="002F75BE">
              <w:rPr>
                <w:rFonts w:asciiTheme="majorBidi" w:hAnsiTheme="majorBidi" w:cstheme="majorBidi"/>
                <w:color w:val="333333"/>
                <w:lang w:val="en-GB"/>
              </w:rPr>
              <w:t>ʿ</w:t>
            </w:r>
            <w:r w:rsidR="00235F96" w:rsidRPr="002F75BE">
              <w:rPr>
                <w:rFonts w:asciiTheme="majorBidi" w:hAnsiTheme="majorBidi" w:cstheme="majorBidi"/>
                <w:color w:val="212121"/>
                <w:lang w:val="en-GB"/>
              </w:rPr>
              <w:t>Umar b. al-Ḫaṭṭāb instructed someone to make the call to prayer (</w:t>
            </w:r>
            <w:r w:rsidR="00235F96" w:rsidRPr="002F75BE">
              <w:rPr>
                <w:rFonts w:asciiTheme="majorBidi" w:hAnsiTheme="majorBidi" w:cstheme="majorBidi"/>
                <w:i/>
                <w:color w:val="212121"/>
                <w:lang w:val="en-GB"/>
              </w:rPr>
              <w:t>adhān</w:t>
            </w:r>
            <w:r w:rsidR="00235F96" w:rsidRPr="002F75BE">
              <w:rPr>
                <w:rFonts w:asciiTheme="majorBidi" w:hAnsiTheme="majorBidi" w:cstheme="majorBidi"/>
                <w:color w:val="212121"/>
                <w:lang w:val="en-GB"/>
              </w:rPr>
              <w:t xml:space="preserve">), which was then made. </w:t>
            </w:r>
            <w:r w:rsidRPr="002F75BE">
              <w:rPr>
                <w:rFonts w:asciiTheme="majorBidi" w:hAnsiTheme="majorBidi" w:cstheme="majorBidi"/>
                <w:color w:val="333333"/>
                <w:lang w:val="en-GB"/>
              </w:rPr>
              <w:t>ʿ</w:t>
            </w:r>
            <w:r w:rsidR="00235F96" w:rsidRPr="002F75BE">
              <w:rPr>
                <w:rFonts w:asciiTheme="majorBidi" w:hAnsiTheme="majorBidi" w:cstheme="majorBidi"/>
                <w:color w:val="212121"/>
                <w:lang w:val="en-GB"/>
              </w:rPr>
              <w:t>Umar then climbed up on the pulpit, praised God, and said: ‘People, whatever you do, do not be deceived about the stoning verse for it was revealed in the Book of God. We read it/recited it but it perished (</w:t>
            </w:r>
            <w:r w:rsidR="00235F96" w:rsidRPr="002F75BE">
              <w:rPr>
                <w:rFonts w:asciiTheme="majorBidi" w:hAnsiTheme="majorBidi" w:cstheme="majorBidi"/>
                <w:i/>
                <w:color w:val="212121"/>
                <w:lang w:val="en-GB"/>
              </w:rPr>
              <w:t>ḏahabat</w:t>
            </w:r>
            <w:r w:rsidR="00235F96" w:rsidRPr="002F75BE">
              <w:rPr>
                <w:rFonts w:asciiTheme="majorBidi" w:hAnsiTheme="majorBidi" w:cstheme="majorBidi"/>
                <w:color w:val="212121"/>
                <w:lang w:val="en-GB"/>
              </w:rPr>
              <w:t>) along with many other verses of the Qur’ān when Muḥammad died. One sign of the verse is that the Prophet stoned, as did Abū Bakr, and as I did after them. However, a group of people from this Community will come (</w:t>
            </w:r>
            <w:r w:rsidR="00235F96" w:rsidRPr="002F75BE">
              <w:rPr>
                <w:rFonts w:asciiTheme="majorBidi" w:hAnsiTheme="majorBidi" w:cstheme="majorBidi"/>
                <w:i/>
                <w:color w:val="212121"/>
                <w:lang w:val="en-GB"/>
              </w:rPr>
              <w:t>sa-yaǧī’u</w:t>
            </w:r>
            <w:r w:rsidR="00235F96" w:rsidRPr="002F75BE">
              <w:rPr>
                <w:rFonts w:asciiTheme="majorBidi" w:hAnsiTheme="majorBidi" w:cstheme="majorBidi"/>
                <w:color w:val="212121"/>
                <w:lang w:val="en-GB"/>
              </w:rPr>
              <w:t>)</w:t>
            </w:r>
            <w:r w:rsidR="00235F96" w:rsidRPr="002F75BE">
              <w:rPr>
                <w:rFonts w:asciiTheme="majorBidi" w:hAnsiTheme="majorBidi" w:cstheme="majorBidi"/>
                <w:i/>
                <w:color w:val="212121"/>
                <w:lang w:val="en-GB"/>
              </w:rPr>
              <w:t xml:space="preserve"> </w:t>
            </w:r>
            <w:r w:rsidR="00235F96" w:rsidRPr="002F75BE">
              <w:rPr>
                <w:rFonts w:asciiTheme="majorBidi" w:hAnsiTheme="majorBidi" w:cstheme="majorBidi"/>
                <w:color w:val="212121"/>
                <w:lang w:val="en-GB"/>
              </w:rPr>
              <w:t>and lie about stoning, just as they will lie about the sun rising from the west, intercession, the watering trough (</w:t>
            </w:r>
            <w:r w:rsidR="00235F96" w:rsidRPr="002F75BE">
              <w:rPr>
                <w:rFonts w:asciiTheme="majorBidi" w:hAnsiTheme="majorBidi" w:cstheme="majorBidi"/>
                <w:i/>
                <w:color w:val="212121"/>
                <w:lang w:val="en-GB"/>
              </w:rPr>
              <w:t>al-ḥawḍ</w:t>
            </w:r>
            <w:r w:rsidR="00235F96" w:rsidRPr="002F75BE">
              <w:rPr>
                <w:rFonts w:asciiTheme="majorBidi" w:hAnsiTheme="majorBidi" w:cstheme="majorBidi"/>
                <w:color w:val="212121"/>
                <w:lang w:val="en-GB"/>
              </w:rPr>
              <w:t>),</w:t>
            </w:r>
            <w:r w:rsidR="00235F96" w:rsidRPr="002F75BE">
              <w:rPr>
                <w:rFonts w:asciiTheme="majorBidi" w:hAnsiTheme="majorBidi" w:cstheme="majorBidi"/>
                <w:iCs/>
                <w:sz w:val="22"/>
                <w:vertAlign w:val="superscript"/>
                <w:lang w:val="en-GB"/>
              </w:rPr>
              <w:footnoteReference w:id="29"/>
            </w:r>
            <w:r w:rsidR="00235F96" w:rsidRPr="002F75BE">
              <w:rPr>
                <w:rFonts w:asciiTheme="majorBidi" w:hAnsiTheme="majorBidi" w:cstheme="majorBidi"/>
                <w:iCs/>
                <w:color w:val="212121"/>
                <w:lang w:val="en-GB"/>
              </w:rPr>
              <w:t xml:space="preserve"> </w:t>
            </w:r>
            <w:r w:rsidR="00235F96" w:rsidRPr="002F75BE">
              <w:rPr>
                <w:rFonts w:asciiTheme="majorBidi" w:hAnsiTheme="majorBidi" w:cstheme="majorBidi"/>
                <w:color w:val="212121"/>
                <w:lang w:val="en-GB"/>
              </w:rPr>
              <w:t xml:space="preserve">the </w:t>
            </w:r>
            <w:r w:rsidR="00235F96" w:rsidRPr="002F75BE">
              <w:rPr>
                <w:rFonts w:asciiTheme="majorBidi" w:hAnsiTheme="majorBidi" w:cstheme="majorBidi"/>
                <w:i/>
                <w:color w:val="212121"/>
                <w:lang w:val="en-GB"/>
              </w:rPr>
              <w:t>daǧǧāl</w:t>
            </w:r>
            <w:r w:rsidR="00235F96" w:rsidRPr="002F75BE">
              <w:rPr>
                <w:rFonts w:asciiTheme="majorBidi" w:hAnsiTheme="majorBidi" w:cstheme="majorBidi"/>
                <w:color w:val="212121"/>
                <w:lang w:val="en-GB"/>
              </w:rPr>
              <w:t>, torment in the grave, and a people who exit the fire after having been placed in it’.</w:t>
            </w:r>
            <w:r w:rsidR="00235F96" w:rsidRPr="002F75BE">
              <w:rPr>
                <w:rFonts w:asciiTheme="majorBidi" w:hAnsiTheme="majorBidi" w:cstheme="majorBidi"/>
                <w:sz w:val="22"/>
                <w:vertAlign w:val="superscript"/>
                <w:lang w:val="en-GB"/>
              </w:rPr>
              <w:footnoteReference w:id="30"/>
            </w:r>
          </w:p>
        </w:tc>
      </w:tr>
      <w:tr w:rsidR="004B6C79" w:rsidRPr="00D83D7C" w14:paraId="607C0BF4" w14:textId="77777777" w:rsidTr="00B85B9E">
        <w:tc>
          <w:tcPr>
            <w:tcW w:w="392" w:type="dxa"/>
            <w:tcBorders>
              <w:bottom w:val="nil"/>
              <w:right w:val="nil"/>
            </w:tcBorders>
          </w:tcPr>
          <w:p w14:paraId="2C4A3208" w14:textId="77777777" w:rsidR="004B6C79" w:rsidRPr="007674B4" w:rsidRDefault="00124568" w:rsidP="002F75BE">
            <w:pPr>
              <w:widowControl w:val="0"/>
              <w:jc w:val="both"/>
              <w:rPr>
                <w:rFonts w:asciiTheme="majorBidi" w:hAnsiTheme="majorBidi" w:cstheme="majorBidi"/>
                <w:color w:val="333333"/>
                <w:highlight w:val="green"/>
                <w:vertAlign w:val="superscript"/>
                <w:lang w:val="en-GB"/>
              </w:rPr>
            </w:pPr>
            <w:r w:rsidRPr="00AB615C">
              <w:rPr>
                <w:rFonts w:asciiTheme="majorBidi" w:hAnsiTheme="majorBidi" w:cstheme="majorBidi"/>
                <w:color w:val="333333"/>
                <w:vertAlign w:val="superscript"/>
                <w:lang w:val="en-GB"/>
              </w:rPr>
              <w:t>a</w:t>
            </w:r>
          </w:p>
        </w:tc>
        <w:tc>
          <w:tcPr>
            <w:tcW w:w="12786" w:type="dxa"/>
            <w:gridSpan w:val="2"/>
            <w:tcBorders>
              <w:left w:val="nil"/>
              <w:bottom w:val="nil"/>
            </w:tcBorders>
          </w:tcPr>
          <w:p w14:paraId="356E388B" w14:textId="77777777" w:rsidR="004B6C79" w:rsidRPr="002F75BE" w:rsidRDefault="004B6C79" w:rsidP="002F75BE">
            <w:pPr>
              <w:widowControl w:val="0"/>
              <w:ind w:left="34"/>
              <w:jc w:val="both"/>
              <w:rPr>
                <w:rFonts w:asciiTheme="majorBidi" w:hAnsiTheme="majorBidi" w:cstheme="majorBidi"/>
                <w:color w:val="333333"/>
                <w:sz w:val="20"/>
                <w:szCs w:val="20"/>
                <w:lang w:val="en-GB"/>
              </w:rPr>
            </w:pPr>
            <w:r w:rsidRPr="002F75BE">
              <w:rPr>
                <w:rFonts w:asciiTheme="majorBidi" w:hAnsiTheme="majorBidi" w:cstheme="majorBidi"/>
                <w:color w:val="333333"/>
                <w:sz w:val="20"/>
                <w:szCs w:val="20"/>
                <w:lang w:val="en-GB"/>
              </w:rPr>
              <w:t>ʿ</w:t>
            </w:r>
            <w:r w:rsidR="00235F96" w:rsidRPr="002F75BE">
              <w:rPr>
                <w:rFonts w:asciiTheme="majorBidi" w:hAnsiTheme="majorBidi" w:cstheme="majorBidi"/>
                <w:color w:val="212121"/>
                <w:sz w:val="20"/>
                <w:szCs w:val="20"/>
                <w:lang w:val="en-GB"/>
              </w:rPr>
              <w:t xml:space="preserve">Abd al-Razzāq provides a recension that traces back to Ibn Mihrān. </w:t>
            </w:r>
            <w:r w:rsidRPr="002F75BE">
              <w:rPr>
                <w:rFonts w:asciiTheme="majorBidi" w:hAnsiTheme="majorBidi" w:cstheme="majorBidi"/>
                <w:color w:val="333333"/>
                <w:sz w:val="20"/>
                <w:szCs w:val="20"/>
                <w:lang w:val="en-GB"/>
              </w:rPr>
              <w:t>ʿ</w:t>
            </w:r>
            <w:r w:rsidR="00235F96" w:rsidRPr="002F75BE">
              <w:rPr>
                <w:rFonts w:asciiTheme="majorBidi" w:hAnsiTheme="majorBidi" w:cstheme="majorBidi"/>
                <w:color w:val="212121"/>
                <w:sz w:val="20"/>
                <w:szCs w:val="20"/>
                <w:lang w:val="en-GB"/>
              </w:rPr>
              <w:t>Abd al-Razzāq received the report from Ma</w:t>
            </w:r>
            <w:r w:rsidRPr="002F75BE">
              <w:rPr>
                <w:rFonts w:asciiTheme="majorBidi" w:hAnsiTheme="majorBidi" w:cstheme="majorBidi"/>
                <w:color w:val="333333"/>
                <w:sz w:val="20"/>
                <w:szCs w:val="20"/>
                <w:lang w:val="en-GB"/>
              </w:rPr>
              <w:t>ʿ</w:t>
            </w:r>
            <w:r w:rsidR="00235F96" w:rsidRPr="002F75BE">
              <w:rPr>
                <w:rFonts w:asciiTheme="majorBidi" w:hAnsiTheme="majorBidi" w:cstheme="majorBidi"/>
                <w:color w:val="212121"/>
                <w:sz w:val="20"/>
                <w:szCs w:val="20"/>
                <w:lang w:val="en-GB"/>
              </w:rPr>
              <w:t>mar, who, as noted in Section 4.1, also transmitted the narrative</w:t>
            </w:r>
            <w:r w:rsidR="00235F96" w:rsidRPr="002F75BE">
              <w:rPr>
                <w:rFonts w:asciiTheme="majorBidi" w:hAnsiTheme="majorBidi" w:cstheme="majorBidi"/>
                <w:i/>
                <w:color w:val="212121"/>
                <w:sz w:val="20"/>
                <w:szCs w:val="20"/>
                <w:lang w:val="en-GB"/>
              </w:rPr>
              <w:t xml:space="preserve"> </w:t>
            </w:r>
            <w:r w:rsidR="00235F96" w:rsidRPr="002F75BE">
              <w:rPr>
                <w:rFonts w:asciiTheme="majorBidi" w:hAnsiTheme="majorBidi" w:cstheme="majorBidi"/>
                <w:color w:val="212121"/>
                <w:sz w:val="20"/>
                <w:szCs w:val="20"/>
                <w:lang w:val="en-GB"/>
              </w:rPr>
              <w:t xml:space="preserve">from Al-Zuhrī on the authority of </w:t>
            </w:r>
            <w:r w:rsidRPr="002F75BE">
              <w:rPr>
                <w:rFonts w:asciiTheme="majorBidi" w:hAnsiTheme="majorBidi" w:cstheme="majorBidi"/>
                <w:color w:val="333333"/>
                <w:sz w:val="20"/>
                <w:szCs w:val="20"/>
                <w:lang w:val="en-GB"/>
              </w:rPr>
              <w:t>ʿ</w:t>
            </w:r>
            <w:r w:rsidR="00235F96" w:rsidRPr="002F75BE">
              <w:rPr>
                <w:rFonts w:asciiTheme="majorBidi" w:hAnsiTheme="majorBidi" w:cstheme="majorBidi"/>
                <w:color w:val="212121"/>
                <w:sz w:val="20"/>
                <w:szCs w:val="20"/>
                <w:lang w:val="en-GB"/>
              </w:rPr>
              <w:t xml:space="preserve">Ubayd Allāh. </w:t>
            </w:r>
          </w:p>
        </w:tc>
      </w:tr>
    </w:tbl>
    <w:p w14:paraId="11E37938" w14:textId="77777777" w:rsidR="005059A3" w:rsidRPr="00D83D7C" w:rsidRDefault="005059A3" w:rsidP="007B43E5">
      <w:pPr>
        <w:widowControl w:val="0"/>
        <w:rPr>
          <w:rFonts w:asciiTheme="majorBidi" w:hAnsiTheme="majorBidi" w:cstheme="majorBidi"/>
          <w:u w:val="single" w:color="000000"/>
          <w:lang w:val="en-GB"/>
        </w:rPr>
      </w:pPr>
    </w:p>
    <w:tbl>
      <w:tblPr>
        <w:tblW w:w="1300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0" w:type="dxa"/>
          <w:right w:w="100" w:type="dxa"/>
        </w:tblCellMar>
        <w:tblLook w:val="04A0" w:firstRow="1" w:lastRow="0" w:firstColumn="1" w:lastColumn="0" w:noHBand="0" w:noVBand="1"/>
      </w:tblPr>
      <w:tblGrid>
        <w:gridCol w:w="298"/>
        <w:gridCol w:w="6202"/>
        <w:gridCol w:w="6500"/>
      </w:tblGrid>
      <w:tr w:rsidR="00052882" w:rsidRPr="00B85B9E" w14:paraId="55CA0A7C" w14:textId="77777777" w:rsidTr="00246982">
        <w:tc>
          <w:tcPr>
            <w:tcW w:w="13000" w:type="dxa"/>
            <w:gridSpan w:val="3"/>
            <w:tcBorders>
              <w:top w:val="nil"/>
              <w:left w:val="nil"/>
              <w:bottom w:val="single" w:sz="2" w:space="0" w:color="auto"/>
              <w:right w:val="nil"/>
            </w:tcBorders>
          </w:tcPr>
          <w:p w14:paraId="5EAE0A32" w14:textId="36DB6DE3" w:rsidR="00052882" w:rsidRPr="00B85B9E" w:rsidRDefault="00B85B9E" w:rsidP="00124568">
            <w:pPr>
              <w:widowControl w:val="0"/>
              <w:rPr>
                <w:rFonts w:asciiTheme="majorBidi" w:hAnsiTheme="majorBidi" w:cstheme="majorBidi"/>
                <w:lang w:val="en-GB"/>
              </w:rPr>
            </w:pPr>
            <w:r w:rsidRPr="00B85B9E">
              <w:rPr>
                <w:rFonts w:asciiTheme="majorBidi" w:hAnsiTheme="majorBidi" w:cstheme="majorBidi"/>
                <w:u w:color="000000"/>
                <w:lang w:val="en-GB"/>
              </w:rPr>
              <w:t xml:space="preserve">TABLE </w:t>
            </w:r>
            <w:r w:rsidR="00235F96" w:rsidRPr="00B85B9E">
              <w:rPr>
                <w:rFonts w:asciiTheme="majorBidi" w:hAnsiTheme="majorBidi" w:cstheme="majorBidi"/>
                <w:u w:color="000000"/>
                <w:lang w:val="en-GB"/>
              </w:rPr>
              <w:t xml:space="preserve">9. </w:t>
            </w:r>
            <w:r w:rsidR="00235F96" w:rsidRPr="00B85B9E">
              <w:rPr>
                <w:rFonts w:asciiTheme="majorBidi" w:hAnsiTheme="majorBidi" w:cstheme="majorBidi"/>
                <w:lang w:val="en-GB"/>
              </w:rPr>
              <w:t xml:space="preserve">Comparison of </w:t>
            </w:r>
            <w:r w:rsidR="00E845C5" w:rsidRPr="00B85B9E">
              <w:rPr>
                <w:rFonts w:asciiTheme="majorBidi" w:hAnsiTheme="majorBidi" w:cstheme="majorBidi"/>
                <w:color w:val="333333"/>
                <w:lang w:val="en-GB"/>
              </w:rPr>
              <w:t>ʿ</w:t>
            </w:r>
            <w:r w:rsidR="00235F96" w:rsidRPr="00B85B9E">
              <w:rPr>
                <w:rFonts w:asciiTheme="majorBidi" w:hAnsiTheme="majorBidi" w:cstheme="majorBidi"/>
                <w:color w:val="212121"/>
                <w:lang w:val="en-GB"/>
              </w:rPr>
              <w:t>Alī b. Zayd b. Jud</w:t>
            </w:r>
            <w:r w:rsidR="00E845C5" w:rsidRPr="00B85B9E">
              <w:rPr>
                <w:rFonts w:asciiTheme="majorBidi" w:hAnsiTheme="majorBidi" w:cstheme="majorBidi"/>
                <w:color w:val="333333"/>
                <w:lang w:val="en-GB"/>
              </w:rPr>
              <w:t>ʿ</w:t>
            </w:r>
            <w:r w:rsidR="00235F96" w:rsidRPr="00B85B9E">
              <w:rPr>
                <w:rFonts w:asciiTheme="majorBidi" w:hAnsiTheme="majorBidi" w:cstheme="majorBidi"/>
                <w:color w:val="212121"/>
                <w:lang w:val="en-GB"/>
              </w:rPr>
              <w:t xml:space="preserve">ān’s (d. </w:t>
            </w:r>
            <w:r w:rsidR="00235F96" w:rsidRPr="00B85B9E">
              <w:rPr>
                <w:rFonts w:asciiTheme="majorBidi" w:hAnsiTheme="majorBidi" w:cstheme="majorBidi"/>
                <w:i/>
                <w:color w:val="212121"/>
                <w:lang w:val="en-GB"/>
              </w:rPr>
              <w:t>c</w:t>
            </w:r>
            <w:r w:rsidR="00235F96" w:rsidRPr="00B85B9E">
              <w:rPr>
                <w:rFonts w:asciiTheme="majorBidi" w:hAnsiTheme="majorBidi" w:cstheme="majorBidi"/>
                <w:color w:val="212121"/>
                <w:lang w:val="en-GB"/>
              </w:rPr>
              <w:t xml:space="preserve">. 131/749) and </w:t>
            </w:r>
            <w:r w:rsidR="00235F96" w:rsidRPr="00B85B9E">
              <w:rPr>
                <w:rFonts w:asciiTheme="majorBidi" w:hAnsiTheme="majorBidi" w:cstheme="majorBidi"/>
                <w:lang w:val="en-GB"/>
              </w:rPr>
              <w:t>Hušaym b. Bašir al-Qāsim’s (d. 183/799)</w:t>
            </w:r>
            <w:r w:rsidR="00235F96" w:rsidRPr="00B85B9E">
              <w:rPr>
                <w:rFonts w:asciiTheme="majorBidi" w:hAnsiTheme="majorBidi" w:cstheme="majorBidi"/>
                <w:color w:val="212121"/>
                <w:lang w:val="en-GB"/>
              </w:rPr>
              <w:t xml:space="preserve"> Respective Versions</w:t>
            </w:r>
            <w:r w:rsidR="00124568" w:rsidRPr="00B85B9E">
              <w:rPr>
                <w:rFonts w:asciiTheme="majorBidi" w:hAnsiTheme="majorBidi" w:cstheme="majorBidi"/>
                <w:color w:val="212121"/>
                <w:vertAlign w:val="superscript"/>
                <w:lang w:val="en-GB"/>
              </w:rPr>
              <w:t>a</w:t>
            </w:r>
            <w:r w:rsidR="00235F96" w:rsidRPr="00B85B9E">
              <w:rPr>
                <w:rFonts w:asciiTheme="majorBidi" w:hAnsiTheme="majorBidi" w:cstheme="majorBidi"/>
                <w:color w:val="212121"/>
                <w:lang w:val="en-GB"/>
              </w:rPr>
              <w:t xml:space="preserve"> </w:t>
            </w:r>
            <w:r w:rsidR="00235F96" w:rsidRPr="00B85B9E">
              <w:rPr>
                <w:rFonts w:asciiTheme="majorBidi" w:hAnsiTheme="majorBidi" w:cstheme="majorBidi"/>
                <w:color w:val="212121"/>
                <w:highlight w:val="yellow"/>
                <w:lang w:val="en-GB"/>
              </w:rPr>
              <w:t>(</w:t>
            </w:r>
            <w:r w:rsidR="00124568" w:rsidRPr="00B85B9E">
              <w:rPr>
                <w:rFonts w:asciiTheme="majorBidi" w:hAnsiTheme="majorBidi" w:cstheme="majorBidi"/>
                <w:iCs/>
                <w:sz w:val="22"/>
                <w:szCs w:val="22"/>
                <w:highlight w:val="yellow"/>
                <w:lang w:val="en-GB"/>
              </w:rPr>
              <w:t>main article, page ?</w:t>
            </w:r>
            <w:r w:rsidR="00235F96" w:rsidRPr="00B85B9E">
              <w:rPr>
                <w:rFonts w:asciiTheme="majorBidi" w:hAnsiTheme="majorBidi" w:cstheme="majorBidi"/>
                <w:color w:val="212121"/>
                <w:highlight w:val="yellow"/>
                <w:lang w:val="en-GB"/>
              </w:rPr>
              <w:t>)</w:t>
            </w:r>
          </w:p>
        </w:tc>
      </w:tr>
      <w:tr w:rsidR="00561AB2" w:rsidRPr="00D83D7C" w14:paraId="3ED7D23B" w14:textId="77777777" w:rsidTr="00B85B9E">
        <w:tc>
          <w:tcPr>
            <w:tcW w:w="6500" w:type="dxa"/>
            <w:gridSpan w:val="2"/>
            <w:tcBorders>
              <w:top w:val="single" w:sz="2" w:space="0" w:color="auto"/>
              <w:left w:val="nil"/>
              <w:bottom w:val="single" w:sz="2" w:space="0" w:color="auto"/>
              <w:right w:val="nil"/>
            </w:tcBorders>
          </w:tcPr>
          <w:p w14:paraId="43012D95" w14:textId="77777777" w:rsidR="00561AB2" w:rsidRPr="00D83D7C" w:rsidRDefault="00235F96" w:rsidP="005059A3">
            <w:pPr>
              <w:widowControl w:val="0"/>
              <w:jc w:val="center"/>
              <w:rPr>
                <w:rFonts w:asciiTheme="majorBidi" w:hAnsiTheme="majorBidi" w:cstheme="majorBidi"/>
                <w:bCs/>
                <w:lang w:val="en-GB"/>
              </w:rPr>
            </w:pPr>
            <w:r w:rsidRPr="00235F96">
              <w:rPr>
                <w:rFonts w:asciiTheme="majorBidi" w:hAnsiTheme="majorBidi" w:cstheme="majorBidi"/>
                <w:bCs/>
                <w:color w:val="212121"/>
                <w:lang w:val="en-GB"/>
              </w:rPr>
              <w:t xml:space="preserve">Ḥammād b. Zayd – </w:t>
            </w:r>
            <w:r w:rsidR="00E845C5" w:rsidRPr="00D83D7C">
              <w:rPr>
                <w:rFonts w:asciiTheme="majorBidi" w:hAnsiTheme="majorBidi" w:cstheme="majorBidi"/>
                <w:bCs/>
                <w:color w:val="333333"/>
                <w:lang w:val="en-GB"/>
              </w:rPr>
              <w:t>ʿ</w:t>
            </w:r>
            <w:r w:rsidRPr="00235F96">
              <w:rPr>
                <w:rFonts w:asciiTheme="majorBidi" w:hAnsiTheme="majorBidi" w:cstheme="majorBidi"/>
                <w:bCs/>
                <w:color w:val="212121"/>
                <w:lang w:val="en-GB"/>
              </w:rPr>
              <w:t>Alī b. Zayd b. Jud</w:t>
            </w:r>
            <w:r w:rsidR="00E845C5" w:rsidRPr="00D83D7C">
              <w:rPr>
                <w:rFonts w:asciiTheme="majorBidi" w:hAnsiTheme="majorBidi" w:cstheme="majorBidi"/>
                <w:bCs/>
                <w:color w:val="333333"/>
                <w:lang w:val="en-GB"/>
              </w:rPr>
              <w:t>ʿ</w:t>
            </w:r>
            <w:r w:rsidRPr="00235F96">
              <w:rPr>
                <w:rFonts w:asciiTheme="majorBidi" w:hAnsiTheme="majorBidi" w:cstheme="majorBidi"/>
                <w:bCs/>
                <w:color w:val="212121"/>
                <w:lang w:val="en-GB"/>
              </w:rPr>
              <w:t>ān – Yūsuf b. Mihrān</w:t>
            </w:r>
          </w:p>
        </w:tc>
        <w:tc>
          <w:tcPr>
            <w:tcW w:w="6500" w:type="dxa"/>
            <w:tcBorders>
              <w:top w:val="single" w:sz="2" w:space="0" w:color="auto"/>
              <w:left w:val="nil"/>
              <w:bottom w:val="single" w:sz="2" w:space="0" w:color="auto"/>
              <w:right w:val="nil"/>
            </w:tcBorders>
          </w:tcPr>
          <w:p w14:paraId="1F3E949B" w14:textId="77777777" w:rsidR="00561AB2" w:rsidRPr="00D83D7C" w:rsidRDefault="00235F96" w:rsidP="005059A3">
            <w:pPr>
              <w:widowControl w:val="0"/>
              <w:jc w:val="center"/>
              <w:rPr>
                <w:rFonts w:asciiTheme="majorBidi" w:hAnsiTheme="majorBidi" w:cstheme="majorBidi"/>
                <w:bCs/>
                <w:lang w:val="en-GB"/>
              </w:rPr>
            </w:pPr>
            <w:r w:rsidRPr="00235F96">
              <w:rPr>
                <w:rFonts w:asciiTheme="majorBidi" w:hAnsiTheme="majorBidi" w:cstheme="majorBidi"/>
                <w:bCs/>
                <w:lang w:val="en-GB"/>
              </w:rPr>
              <w:t xml:space="preserve">Hušaym [b. Bašir al-Qāsim] – Al-Zuhrī – </w:t>
            </w:r>
            <w:r w:rsidR="00E845C5" w:rsidRPr="00D83D7C">
              <w:rPr>
                <w:rFonts w:asciiTheme="majorBidi" w:hAnsiTheme="majorBidi" w:cstheme="majorBidi"/>
                <w:bCs/>
                <w:color w:val="333333"/>
                <w:lang w:val="en-GB"/>
              </w:rPr>
              <w:t>ʿ</w:t>
            </w:r>
            <w:r w:rsidRPr="00235F96">
              <w:rPr>
                <w:rFonts w:asciiTheme="majorBidi" w:hAnsiTheme="majorBidi" w:cstheme="majorBidi"/>
                <w:bCs/>
                <w:lang w:val="en-GB"/>
              </w:rPr>
              <w:t>Ubayd Allāh</w:t>
            </w:r>
          </w:p>
        </w:tc>
      </w:tr>
      <w:tr w:rsidR="00561AB2" w:rsidRPr="00D83D7C" w14:paraId="1C07647A" w14:textId="77777777" w:rsidTr="000017A7">
        <w:tc>
          <w:tcPr>
            <w:tcW w:w="6500" w:type="dxa"/>
            <w:gridSpan w:val="2"/>
            <w:tcBorders>
              <w:top w:val="single" w:sz="2" w:space="0" w:color="auto"/>
              <w:left w:val="nil"/>
              <w:bottom w:val="nil"/>
              <w:right w:val="nil"/>
            </w:tcBorders>
          </w:tcPr>
          <w:p w14:paraId="78A8E5B1" w14:textId="77777777" w:rsidR="00561AB2" w:rsidRPr="00D83D7C" w:rsidRDefault="00235F96" w:rsidP="00E1001D">
            <w:pPr>
              <w:widowControl w:val="0"/>
              <w:jc w:val="both"/>
              <w:rPr>
                <w:rFonts w:asciiTheme="majorBidi" w:hAnsiTheme="majorBidi" w:cstheme="majorBidi"/>
                <w:sz w:val="22"/>
                <w:szCs w:val="22"/>
                <w:lang w:val="en-GB"/>
              </w:rPr>
            </w:pPr>
            <w:r w:rsidRPr="00235F96">
              <w:rPr>
                <w:rFonts w:asciiTheme="majorBidi" w:hAnsiTheme="majorBidi" w:cstheme="majorBidi"/>
                <w:color w:val="212121"/>
                <w:sz w:val="22"/>
                <w:szCs w:val="22"/>
                <w:lang w:val="en-GB"/>
              </w:rPr>
              <w:lastRenderedPageBreak/>
              <w:t xml:space="preserve">Ibn </w:t>
            </w:r>
            <w:r w:rsidR="00E845C5" w:rsidRPr="00D83D7C">
              <w:rPr>
                <w:rFonts w:asciiTheme="majorBidi" w:hAnsiTheme="majorBidi" w:cstheme="majorBidi"/>
                <w:color w:val="333333"/>
                <w:lang w:val="en-GB"/>
              </w:rPr>
              <w:t>ʿ</w:t>
            </w:r>
            <w:r w:rsidRPr="00235F96">
              <w:rPr>
                <w:rFonts w:asciiTheme="majorBidi" w:hAnsiTheme="majorBidi" w:cstheme="majorBidi"/>
                <w:color w:val="212121"/>
                <w:sz w:val="22"/>
                <w:szCs w:val="22"/>
                <w:lang w:val="en-GB"/>
              </w:rPr>
              <w:t>Abbās delivers a sermon in Basra.</w:t>
            </w:r>
          </w:p>
        </w:tc>
        <w:tc>
          <w:tcPr>
            <w:tcW w:w="6500" w:type="dxa"/>
            <w:tcBorders>
              <w:top w:val="single" w:sz="2" w:space="0" w:color="auto"/>
              <w:left w:val="nil"/>
              <w:bottom w:val="nil"/>
              <w:right w:val="nil"/>
            </w:tcBorders>
          </w:tcPr>
          <w:p w14:paraId="0280A35A" w14:textId="77777777" w:rsidR="00561AB2" w:rsidRPr="00D83D7C" w:rsidRDefault="00E845C5" w:rsidP="00E1001D">
            <w:pPr>
              <w:widowControl w:val="0"/>
              <w:jc w:val="both"/>
              <w:rPr>
                <w:rFonts w:asciiTheme="majorBidi" w:hAnsiTheme="majorBidi" w:cstheme="majorBidi"/>
                <w:sz w:val="22"/>
                <w:szCs w:val="22"/>
                <w:lang w:val="en-GB"/>
              </w:rPr>
            </w:pPr>
            <w:r w:rsidRPr="00D83D7C">
              <w:rPr>
                <w:rFonts w:asciiTheme="majorBidi" w:hAnsiTheme="majorBidi" w:cstheme="majorBidi"/>
                <w:color w:val="333333"/>
                <w:lang w:val="en-GB"/>
              </w:rPr>
              <w:t>ʿ</w:t>
            </w:r>
            <w:r w:rsidR="00235F96" w:rsidRPr="00235F96">
              <w:rPr>
                <w:rFonts w:asciiTheme="majorBidi" w:hAnsiTheme="majorBidi" w:cstheme="majorBidi"/>
                <w:sz w:val="22"/>
                <w:szCs w:val="22"/>
                <w:lang w:val="en-GB"/>
              </w:rPr>
              <w:t>Umar delivers a sermon.</w:t>
            </w:r>
          </w:p>
        </w:tc>
      </w:tr>
      <w:tr w:rsidR="00561AB2" w:rsidRPr="00D83D7C" w14:paraId="50E7D075" w14:textId="77777777" w:rsidTr="000017A7">
        <w:tc>
          <w:tcPr>
            <w:tcW w:w="6500" w:type="dxa"/>
            <w:gridSpan w:val="2"/>
            <w:tcBorders>
              <w:top w:val="nil"/>
              <w:left w:val="nil"/>
              <w:bottom w:val="nil"/>
              <w:right w:val="nil"/>
            </w:tcBorders>
          </w:tcPr>
          <w:p w14:paraId="62A65950" w14:textId="77777777" w:rsidR="00561AB2" w:rsidRPr="00D83D7C" w:rsidRDefault="00561AB2" w:rsidP="00E1001D">
            <w:pPr>
              <w:widowControl w:val="0"/>
              <w:jc w:val="both"/>
              <w:rPr>
                <w:rFonts w:asciiTheme="majorBidi" w:hAnsiTheme="majorBidi" w:cstheme="majorBidi"/>
                <w:sz w:val="22"/>
                <w:szCs w:val="22"/>
                <w:lang w:val="en-GB"/>
              </w:rPr>
            </w:pPr>
          </w:p>
        </w:tc>
        <w:tc>
          <w:tcPr>
            <w:tcW w:w="6500" w:type="dxa"/>
            <w:tcBorders>
              <w:top w:val="nil"/>
              <w:left w:val="nil"/>
              <w:bottom w:val="nil"/>
              <w:right w:val="nil"/>
            </w:tcBorders>
          </w:tcPr>
          <w:p w14:paraId="22BD3D5D" w14:textId="77777777" w:rsidR="00561AB2" w:rsidRPr="00D83D7C" w:rsidRDefault="00235F96" w:rsidP="00E1001D">
            <w:pPr>
              <w:widowControl w:val="0"/>
              <w:jc w:val="both"/>
              <w:rPr>
                <w:rFonts w:asciiTheme="majorBidi" w:hAnsiTheme="majorBidi" w:cstheme="majorBidi"/>
                <w:sz w:val="22"/>
                <w:szCs w:val="22"/>
                <w:lang w:val="en-GB"/>
              </w:rPr>
            </w:pPr>
            <w:r w:rsidRPr="00235F96">
              <w:rPr>
                <w:rFonts w:asciiTheme="majorBidi" w:hAnsiTheme="majorBidi" w:cstheme="majorBidi"/>
                <w:color w:val="212121"/>
                <w:sz w:val="22"/>
                <w:szCs w:val="22"/>
                <w:lang w:val="en-GB"/>
              </w:rPr>
              <w:t>God sent Muḥammad with the Truth and the Book.</w:t>
            </w:r>
          </w:p>
        </w:tc>
      </w:tr>
      <w:tr w:rsidR="00561AB2" w:rsidRPr="00D83D7C" w14:paraId="3A331C44" w14:textId="77777777" w:rsidTr="000017A7">
        <w:tc>
          <w:tcPr>
            <w:tcW w:w="6500" w:type="dxa"/>
            <w:gridSpan w:val="2"/>
            <w:tcBorders>
              <w:top w:val="nil"/>
              <w:left w:val="nil"/>
              <w:bottom w:val="nil"/>
              <w:right w:val="nil"/>
            </w:tcBorders>
          </w:tcPr>
          <w:p w14:paraId="6834F0C4" w14:textId="77777777" w:rsidR="00561AB2" w:rsidRPr="00D83D7C" w:rsidRDefault="00235F96" w:rsidP="00E1001D">
            <w:pPr>
              <w:widowControl w:val="0"/>
              <w:jc w:val="both"/>
              <w:rPr>
                <w:rFonts w:asciiTheme="majorBidi" w:hAnsiTheme="majorBidi" w:cstheme="majorBidi"/>
                <w:sz w:val="22"/>
                <w:szCs w:val="22"/>
                <w:lang w:val="en-GB"/>
              </w:rPr>
            </w:pPr>
            <w:r w:rsidRPr="00235F96">
              <w:rPr>
                <w:rFonts w:asciiTheme="majorBidi" w:hAnsiTheme="majorBidi" w:cstheme="majorBidi"/>
                <w:color w:val="212121"/>
                <w:sz w:val="22"/>
                <w:szCs w:val="22"/>
                <w:lang w:val="en-GB"/>
              </w:rPr>
              <w:t xml:space="preserve">Stoning is one of the </w:t>
            </w:r>
            <w:r w:rsidRPr="00235F96">
              <w:rPr>
                <w:rFonts w:asciiTheme="majorBidi" w:hAnsiTheme="majorBidi" w:cstheme="majorBidi"/>
                <w:i/>
                <w:color w:val="212121"/>
                <w:sz w:val="22"/>
                <w:szCs w:val="22"/>
                <w:lang w:val="en-GB"/>
              </w:rPr>
              <w:t xml:space="preserve">ḥudūd </w:t>
            </w:r>
            <w:r w:rsidRPr="00235F96">
              <w:rPr>
                <w:rFonts w:asciiTheme="majorBidi" w:hAnsiTheme="majorBidi" w:cstheme="majorBidi"/>
                <w:color w:val="212121"/>
                <w:sz w:val="22"/>
                <w:szCs w:val="22"/>
                <w:lang w:val="en-GB"/>
              </w:rPr>
              <w:t>punishments.</w:t>
            </w:r>
          </w:p>
        </w:tc>
        <w:tc>
          <w:tcPr>
            <w:tcW w:w="6500" w:type="dxa"/>
            <w:tcBorders>
              <w:top w:val="nil"/>
              <w:left w:val="nil"/>
              <w:bottom w:val="nil"/>
              <w:right w:val="nil"/>
            </w:tcBorders>
          </w:tcPr>
          <w:p w14:paraId="52058E5B" w14:textId="77777777" w:rsidR="00561AB2" w:rsidRPr="00D83D7C" w:rsidRDefault="00561AB2" w:rsidP="00E1001D">
            <w:pPr>
              <w:widowControl w:val="0"/>
              <w:jc w:val="both"/>
              <w:rPr>
                <w:rFonts w:asciiTheme="majorBidi" w:hAnsiTheme="majorBidi" w:cstheme="majorBidi"/>
                <w:sz w:val="22"/>
                <w:szCs w:val="22"/>
                <w:lang w:val="en-GB"/>
              </w:rPr>
            </w:pPr>
          </w:p>
        </w:tc>
      </w:tr>
      <w:tr w:rsidR="00561AB2" w:rsidRPr="00D83D7C" w14:paraId="57C57370" w14:textId="77777777" w:rsidTr="000017A7">
        <w:tc>
          <w:tcPr>
            <w:tcW w:w="6500" w:type="dxa"/>
            <w:gridSpan w:val="2"/>
            <w:tcBorders>
              <w:top w:val="nil"/>
              <w:left w:val="nil"/>
              <w:bottom w:val="nil"/>
              <w:right w:val="nil"/>
            </w:tcBorders>
          </w:tcPr>
          <w:p w14:paraId="55D0230F" w14:textId="77777777" w:rsidR="00561AB2" w:rsidRPr="00D83D7C" w:rsidRDefault="00235F96" w:rsidP="00E1001D">
            <w:pPr>
              <w:widowControl w:val="0"/>
              <w:jc w:val="both"/>
              <w:rPr>
                <w:rFonts w:asciiTheme="majorBidi" w:hAnsiTheme="majorBidi" w:cstheme="majorBidi"/>
                <w:sz w:val="22"/>
                <w:szCs w:val="22"/>
                <w:lang w:val="en-GB"/>
              </w:rPr>
            </w:pPr>
            <w:r w:rsidRPr="00235F96">
              <w:rPr>
                <w:rFonts w:asciiTheme="majorBidi" w:hAnsiTheme="majorBidi" w:cstheme="majorBidi"/>
                <w:color w:val="212121"/>
                <w:sz w:val="22"/>
                <w:szCs w:val="22"/>
                <w:lang w:val="en-GB"/>
              </w:rPr>
              <w:t>Stoning was in the Book of God.</w:t>
            </w:r>
          </w:p>
        </w:tc>
        <w:tc>
          <w:tcPr>
            <w:tcW w:w="6500" w:type="dxa"/>
            <w:tcBorders>
              <w:top w:val="nil"/>
              <w:left w:val="nil"/>
              <w:bottom w:val="nil"/>
              <w:right w:val="nil"/>
            </w:tcBorders>
          </w:tcPr>
          <w:p w14:paraId="2CDDE5CB" w14:textId="77777777" w:rsidR="00561AB2" w:rsidRPr="00D83D7C" w:rsidRDefault="00235F96" w:rsidP="00E1001D">
            <w:pPr>
              <w:widowControl w:val="0"/>
              <w:jc w:val="both"/>
              <w:rPr>
                <w:rFonts w:asciiTheme="majorBidi" w:hAnsiTheme="majorBidi" w:cstheme="majorBidi"/>
                <w:sz w:val="22"/>
                <w:szCs w:val="22"/>
                <w:lang w:val="en-GB"/>
              </w:rPr>
            </w:pPr>
            <w:r w:rsidRPr="00235F96">
              <w:rPr>
                <w:rFonts w:asciiTheme="majorBidi" w:hAnsiTheme="majorBidi" w:cstheme="majorBidi"/>
                <w:color w:val="212121"/>
                <w:sz w:val="22"/>
                <w:szCs w:val="22"/>
                <w:lang w:val="en-GB"/>
              </w:rPr>
              <w:t>Stoning was in the Book of God.</w:t>
            </w:r>
          </w:p>
        </w:tc>
      </w:tr>
      <w:tr w:rsidR="00561AB2" w:rsidRPr="00D83D7C" w14:paraId="0CCA9404" w14:textId="77777777" w:rsidTr="000017A7">
        <w:tc>
          <w:tcPr>
            <w:tcW w:w="6500" w:type="dxa"/>
            <w:gridSpan w:val="2"/>
            <w:tcBorders>
              <w:top w:val="nil"/>
              <w:left w:val="nil"/>
              <w:bottom w:val="nil"/>
              <w:right w:val="nil"/>
            </w:tcBorders>
          </w:tcPr>
          <w:p w14:paraId="4CEA6F98" w14:textId="77777777" w:rsidR="00561AB2" w:rsidRPr="00D83D7C" w:rsidRDefault="00235F96" w:rsidP="00E1001D">
            <w:pPr>
              <w:widowControl w:val="0"/>
              <w:jc w:val="both"/>
              <w:rPr>
                <w:rFonts w:asciiTheme="majorBidi" w:hAnsiTheme="majorBidi" w:cstheme="majorBidi"/>
                <w:sz w:val="22"/>
                <w:szCs w:val="22"/>
                <w:lang w:val="en-GB"/>
              </w:rPr>
            </w:pPr>
            <w:r w:rsidRPr="00235F96">
              <w:rPr>
                <w:rFonts w:asciiTheme="majorBidi" w:hAnsiTheme="majorBidi" w:cstheme="majorBidi"/>
                <w:color w:val="212121"/>
                <w:sz w:val="22"/>
                <w:szCs w:val="22"/>
                <w:lang w:val="en-GB"/>
              </w:rPr>
              <w:t>Stoning was the practice of the Prophet .</w:t>
            </w:r>
          </w:p>
        </w:tc>
        <w:tc>
          <w:tcPr>
            <w:tcW w:w="6500" w:type="dxa"/>
            <w:tcBorders>
              <w:top w:val="nil"/>
              <w:left w:val="nil"/>
              <w:bottom w:val="nil"/>
              <w:right w:val="nil"/>
            </w:tcBorders>
          </w:tcPr>
          <w:p w14:paraId="58C8073D" w14:textId="77777777" w:rsidR="00561AB2" w:rsidRPr="00D83D7C" w:rsidRDefault="00561AB2" w:rsidP="00E1001D">
            <w:pPr>
              <w:widowControl w:val="0"/>
              <w:jc w:val="both"/>
              <w:rPr>
                <w:rFonts w:asciiTheme="majorBidi" w:hAnsiTheme="majorBidi" w:cstheme="majorBidi"/>
                <w:sz w:val="22"/>
                <w:szCs w:val="22"/>
                <w:lang w:val="en-GB"/>
              </w:rPr>
            </w:pPr>
          </w:p>
        </w:tc>
      </w:tr>
      <w:tr w:rsidR="00561AB2" w:rsidRPr="00D83D7C" w14:paraId="7D28D303" w14:textId="77777777" w:rsidTr="000017A7">
        <w:tc>
          <w:tcPr>
            <w:tcW w:w="6500" w:type="dxa"/>
            <w:gridSpan w:val="2"/>
            <w:tcBorders>
              <w:top w:val="nil"/>
              <w:left w:val="nil"/>
              <w:bottom w:val="nil"/>
              <w:right w:val="nil"/>
            </w:tcBorders>
          </w:tcPr>
          <w:p w14:paraId="529D23A9" w14:textId="77777777" w:rsidR="00561AB2" w:rsidRPr="00D83D7C" w:rsidRDefault="00235F96" w:rsidP="00124568">
            <w:pPr>
              <w:widowControl w:val="0"/>
              <w:jc w:val="both"/>
              <w:rPr>
                <w:rFonts w:asciiTheme="majorBidi" w:hAnsiTheme="majorBidi" w:cstheme="majorBidi"/>
                <w:sz w:val="22"/>
                <w:szCs w:val="22"/>
                <w:lang w:val="en-GB"/>
              </w:rPr>
            </w:pPr>
            <w:r w:rsidRPr="00235F96">
              <w:rPr>
                <w:rFonts w:asciiTheme="majorBidi" w:hAnsiTheme="majorBidi" w:cstheme="majorBidi"/>
                <w:color w:val="212121"/>
                <w:sz w:val="22"/>
                <w:szCs w:val="22"/>
                <w:lang w:val="en-GB"/>
              </w:rPr>
              <w:t>The Prophet stoned, Abū Bakr stoned, and I stoned</w:t>
            </w:r>
            <w:r w:rsidRPr="00AB615C">
              <w:rPr>
                <w:rFonts w:asciiTheme="majorBidi" w:hAnsiTheme="majorBidi" w:cstheme="majorBidi"/>
                <w:color w:val="212121"/>
                <w:sz w:val="22"/>
                <w:szCs w:val="22"/>
                <w:lang w:val="en-GB"/>
              </w:rPr>
              <w:t>.</w:t>
            </w:r>
            <w:r w:rsidR="00124568" w:rsidRPr="00AB615C">
              <w:rPr>
                <w:rFonts w:asciiTheme="majorBidi" w:hAnsiTheme="majorBidi" w:cstheme="majorBidi"/>
                <w:color w:val="212121"/>
                <w:sz w:val="22"/>
                <w:szCs w:val="22"/>
                <w:vertAlign w:val="superscript"/>
                <w:lang w:val="en-GB"/>
              </w:rPr>
              <w:t>b</w:t>
            </w:r>
          </w:p>
        </w:tc>
        <w:tc>
          <w:tcPr>
            <w:tcW w:w="6500" w:type="dxa"/>
            <w:tcBorders>
              <w:top w:val="nil"/>
              <w:left w:val="nil"/>
              <w:bottom w:val="nil"/>
              <w:right w:val="nil"/>
            </w:tcBorders>
          </w:tcPr>
          <w:p w14:paraId="20FBF669" w14:textId="1BEDD293" w:rsidR="00561AB2" w:rsidRPr="00D83D7C" w:rsidRDefault="00235F96" w:rsidP="000017A7">
            <w:pPr>
              <w:widowControl w:val="0"/>
              <w:jc w:val="both"/>
              <w:rPr>
                <w:rFonts w:asciiTheme="majorBidi" w:hAnsiTheme="majorBidi" w:cstheme="majorBidi"/>
                <w:sz w:val="22"/>
                <w:szCs w:val="22"/>
                <w:lang w:val="en-GB"/>
              </w:rPr>
            </w:pPr>
            <w:r w:rsidRPr="00235F96">
              <w:rPr>
                <w:rFonts w:asciiTheme="majorBidi" w:hAnsiTheme="majorBidi" w:cstheme="majorBidi"/>
                <w:color w:val="212121"/>
                <w:sz w:val="22"/>
                <w:szCs w:val="22"/>
                <w:lang w:val="en-GB"/>
              </w:rPr>
              <w:t>The Prophet stoned and we stoned.</w:t>
            </w:r>
          </w:p>
        </w:tc>
      </w:tr>
      <w:tr w:rsidR="00561AB2" w:rsidRPr="00D83D7C" w14:paraId="0426C60D" w14:textId="77777777" w:rsidTr="000017A7">
        <w:tc>
          <w:tcPr>
            <w:tcW w:w="6500" w:type="dxa"/>
            <w:gridSpan w:val="2"/>
            <w:tcBorders>
              <w:top w:val="nil"/>
              <w:left w:val="nil"/>
              <w:bottom w:val="nil"/>
              <w:right w:val="nil"/>
            </w:tcBorders>
          </w:tcPr>
          <w:p w14:paraId="22341520" w14:textId="77777777" w:rsidR="00561AB2" w:rsidRPr="00D83D7C" w:rsidRDefault="00561AB2" w:rsidP="00E1001D">
            <w:pPr>
              <w:widowControl w:val="0"/>
              <w:jc w:val="both"/>
              <w:rPr>
                <w:rFonts w:asciiTheme="majorBidi" w:hAnsiTheme="majorBidi" w:cstheme="majorBidi"/>
                <w:sz w:val="22"/>
                <w:szCs w:val="22"/>
                <w:lang w:val="en-GB"/>
              </w:rPr>
            </w:pPr>
          </w:p>
        </w:tc>
        <w:tc>
          <w:tcPr>
            <w:tcW w:w="6500" w:type="dxa"/>
            <w:tcBorders>
              <w:top w:val="nil"/>
              <w:left w:val="nil"/>
              <w:bottom w:val="nil"/>
              <w:right w:val="nil"/>
            </w:tcBorders>
          </w:tcPr>
          <w:p w14:paraId="431B29FE" w14:textId="77777777" w:rsidR="00561AB2" w:rsidRPr="00D83D7C" w:rsidRDefault="00E845C5" w:rsidP="00E1001D">
            <w:pPr>
              <w:widowControl w:val="0"/>
              <w:jc w:val="both"/>
              <w:rPr>
                <w:rFonts w:asciiTheme="majorBidi" w:hAnsiTheme="majorBidi" w:cstheme="majorBidi"/>
                <w:sz w:val="22"/>
                <w:szCs w:val="22"/>
                <w:lang w:val="en-GB"/>
              </w:rPr>
            </w:pPr>
            <w:r w:rsidRPr="00D83D7C">
              <w:rPr>
                <w:rFonts w:asciiTheme="majorBidi" w:hAnsiTheme="majorBidi" w:cstheme="majorBidi"/>
                <w:color w:val="333333"/>
                <w:lang w:val="en-GB"/>
              </w:rPr>
              <w:t>ʿ</w:t>
            </w:r>
            <w:r w:rsidR="00235F96" w:rsidRPr="00235F96">
              <w:rPr>
                <w:rFonts w:asciiTheme="majorBidi" w:hAnsiTheme="majorBidi" w:cstheme="majorBidi"/>
                <w:sz w:val="22"/>
                <w:szCs w:val="22"/>
                <w:lang w:val="en-GB"/>
              </w:rPr>
              <w:t>Umar says: ‘[…] we read it/recited it (</w:t>
            </w:r>
            <w:r w:rsidR="00235F96" w:rsidRPr="00235F96">
              <w:rPr>
                <w:rFonts w:asciiTheme="majorBidi" w:hAnsiTheme="majorBidi" w:cstheme="majorBidi"/>
                <w:i/>
                <w:sz w:val="22"/>
                <w:szCs w:val="22"/>
                <w:lang w:val="en-GB"/>
              </w:rPr>
              <w:t>qara’nā bi-hā</w:t>
            </w:r>
            <w:r w:rsidR="00235F96" w:rsidRPr="00235F96">
              <w:rPr>
                <w:rFonts w:asciiTheme="majorBidi" w:hAnsiTheme="majorBidi" w:cstheme="majorBidi"/>
                <w:sz w:val="22"/>
                <w:szCs w:val="22"/>
                <w:lang w:val="en-GB"/>
              </w:rPr>
              <w:t>) and we memorized it (</w:t>
            </w:r>
            <w:r w:rsidR="00235F96" w:rsidRPr="00235F96">
              <w:rPr>
                <w:rFonts w:asciiTheme="majorBidi" w:hAnsiTheme="majorBidi" w:cstheme="majorBidi"/>
                <w:i/>
                <w:sz w:val="22"/>
                <w:szCs w:val="22"/>
                <w:lang w:val="en-GB"/>
              </w:rPr>
              <w:t>wa</w:t>
            </w:r>
            <w:r w:rsidRPr="00D83D7C">
              <w:rPr>
                <w:rFonts w:asciiTheme="majorBidi" w:hAnsiTheme="majorBidi" w:cstheme="majorBidi"/>
                <w:color w:val="333333"/>
                <w:lang w:val="en-GB"/>
              </w:rPr>
              <w:t>ʿ</w:t>
            </w:r>
            <w:r w:rsidR="00235F96" w:rsidRPr="00235F96">
              <w:rPr>
                <w:rFonts w:asciiTheme="majorBidi" w:hAnsiTheme="majorBidi" w:cstheme="majorBidi"/>
                <w:i/>
                <w:sz w:val="22"/>
                <w:szCs w:val="22"/>
                <w:lang w:val="en-GB"/>
              </w:rPr>
              <w:t>aynāhā</w:t>
            </w:r>
            <w:r w:rsidR="00235F96" w:rsidRPr="00235F96">
              <w:rPr>
                <w:rFonts w:asciiTheme="majorBidi" w:hAnsiTheme="majorBidi" w:cstheme="majorBidi"/>
                <w:sz w:val="22"/>
                <w:szCs w:val="22"/>
                <w:lang w:val="en-GB"/>
              </w:rPr>
              <w:t>)’.</w:t>
            </w:r>
          </w:p>
        </w:tc>
      </w:tr>
      <w:tr w:rsidR="00561AB2" w:rsidRPr="00D83D7C" w14:paraId="297244BA" w14:textId="77777777" w:rsidTr="000017A7">
        <w:tc>
          <w:tcPr>
            <w:tcW w:w="6500" w:type="dxa"/>
            <w:gridSpan w:val="2"/>
            <w:tcBorders>
              <w:top w:val="nil"/>
              <w:left w:val="nil"/>
              <w:bottom w:val="nil"/>
              <w:right w:val="nil"/>
            </w:tcBorders>
          </w:tcPr>
          <w:p w14:paraId="5E888CDB" w14:textId="77777777" w:rsidR="00561AB2" w:rsidRPr="00D83D7C" w:rsidRDefault="00561AB2" w:rsidP="00E1001D">
            <w:pPr>
              <w:widowControl w:val="0"/>
              <w:jc w:val="both"/>
              <w:rPr>
                <w:rFonts w:asciiTheme="majorBidi" w:hAnsiTheme="majorBidi" w:cstheme="majorBidi"/>
                <w:sz w:val="22"/>
                <w:szCs w:val="22"/>
                <w:lang w:val="en-GB"/>
              </w:rPr>
            </w:pPr>
          </w:p>
        </w:tc>
        <w:tc>
          <w:tcPr>
            <w:tcW w:w="6500" w:type="dxa"/>
            <w:tcBorders>
              <w:top w:val="nil"/>
              <w:left w:val="nil"/>
              <w:bottom w:val="nil"/>
              <w:right w:val="nil"/>
            </w:tcBorders>
          </w:tcPr>
          <w:p w14:paraId="379086E0" w14:textId="77777777" w:rsidR="00561AB2" w:rsidRPr="00D83D7C" w:rsidRDefault="00E845C5" w:rsidP="00E845C5">
            <w:pPr>
              <w:widowControl w:val="0"/>
              <w:jc w:val="both"/>
              <w:rPr>
                <w:rFonts w:asciiTheme="majorBidi" w:hAnsiTheme="majorBidi" w:cstheme="majorBidi"/>
                <w:sz w:val="22"/>
                <w:szCs w:val="22"/>
                <w:lang w:val="en-GB"/>
              </w:rPr>
            </w:pPr>
            <w:r w:rsidRPr="00D83D7C">
              <w:rPr>
                <w:rFonts w:asciiTheme="majorBidi" w:hAnsiTheme="majorBidi" w:cstheme="majorBidi"/>
                <w:color w:val="333333"/>
                <w:lang w:val="en-GB"/>
              </w:rPr>
              <w:t>ʿ</w:t>
            </w:r>
            <w:r w:rsidR="00235F96" w:rsidRPr="00235F96">
              <w:rPr>
                <w:rFonts w:asciiTheme="majorBidi" w:hAnsiTheme="majorBidi" w:cstheme="majorBidi"/>
                <w:color w:val="212121"/>
                <w:sz w:val="22"/>
                <w:szCs w:val="22"/>
                <w:lang w:val="en-GB"/>
              </w:rPr>
              <w:t xml:space="preserve">Umar fears that a day will come when people will say: </w:t>
            </w:r>
            <w:r w:rsidR="00235F96" w:rsidRPr="00235F96">
              <w:rPr>
                <w:rFonts w:asciiTheme="majorBidi" w:hAnsiTheme="majorBidi" w:cstheme="majorBidi"/>
                <w:sz w:val="22"/>
                <w:szCs w:val="22"/>
                <w:lang w:val="en-GB"/>
              </w:rPr>
              <w:t>‘By God, we do not find stoning in God’s Book’.</w:t>
            </w:r>
          </w:p>
          <w:p w14:paraId="3E9306A2" w14:textId="77777777" w:rsidR="00561AB2" w:rsidRPr="00D83D7C" w:rsidRDefault="00561AB2" w:rsidP="00E1001D">
            <w:pPr>
              <w:widowControl w:val="0"/>
              <w:jc w:val="both"/>
              <w:rPr>
                <w:rFonts w:asciiTheme="majorBidi" w:hAnsiTheme="majorBidi" w:cstheme="majorBidi"/>
                <w:sz w:val="22"/>
                <w:szCs w:val="22"/>
                <w:lang w:val="en-GB"/>
              </w:rPr>
            </w:pPr>
          </w:p>
        </w:tc>
      </w:tr>
      <w:tr w:rsidR="00561AB2" w:rsidRPr="00D83D7C" w14:paraId="495FE020" w14:textId="77777777" w:rsidTr="000017A7">
        <w:tc>
          <w:tcPr>
            <w:tcW w:w="6500" w:type="dxa"/>
            <w:gridSpan w:val="2"/>
            <w:tcBorders>
              <w:top w:val="nil"/>
              <w:left w:val="nil"/>
              <w:bottom w:val="nil"/>
              <w:right w:val="nil"/>
            </w:tcBorders>
          </w:tcPr>
          <w:p w14:paraId="1FC35F2D" w14:textId="77777777" w:rsidR="00561AB2" w:rsidRPr="00D83D7C" w:rsidRDefault="00235F96" w:rsidP="00124568">
            <w:pPr>
              <w:widowControl w:val="0"/>
              <w:jc w:val="both"/>
              <w:rPr>
                <w:rFonts w:asciiTheme="majorBidi" w:hAnsiTheme="majorBidi" w:cstheme="majorBidi"/>
                <w:sz w:val="22"/>
                <w:szCs w:val="22"/>
                <w:lang w:val="en-GB"/>
              </w:rPr>
            </w:pPr>
            <w:r w:rsidRPr="00235F96">
              <w:rPr>
                <w:rFonts w:asciiTheme="majorBidi" w:hAnsiTheme="majorBidi" w:cstheme="majorBidi"/>
                <w:color w:val="212121"/>
                <w:sz w:val="22"/>
                <w:szCs w:val="22"/>
                <w:lang w:val="en-GB"/>
              </w:rPr>
              <w:t>A warning not to be deceived about stoning.</w:t>
            </w:r>
            <w:r w:rsidR="00124568" w:rsidRPr="00AB615C">
              <w:rPr>
                <w:rFonts w:asciiTheme="majorBidi" w:hAnsiTheme="majorBidi" w:cstheme="majorBidi"/>
                <w:color w:val="212121"/>
                <w:sz w:val="22"/>
                <w:szCs w:val="22"/>
                <w:vertAlign w:val="superscript"/>
                <w:lang w:val="en-GB"/>
              </w:rPr>
              <w:t>c</w:t>
            </w:r>
          </w:p>
        </w:tc>
        <w:tc>
          <w:tcPr>
            <w:tcW w:w="6500" w:type="dxa"/>
            <w:tcBorders>
              <w:top w:val="nil"/>
              <w:left w:val="nil"/>
              <w:bottom w:val="nil"/>
              <w:right w:val="nil"/>
            </w:tcBorders>
          </w:tcPr>
          <w:p w14:paraId="2526FF64" w14:textId="77777777" w:rsidR="00561AB2" w:rsidRPr="00D83D7C" w:rsidRDefault="00E845C5" w:rsidP="00E1001D">
            <w:pPr>
              <w:widowControl w:val="0"/>
              <w:jc w:val="both"/>
              <w:rPr>
                <w:rFonts w:asciiTheme="majorBidi" w:hAnsiTheme="majorBidi" w:cstheme="majorBidi"/>
                <w:sz w:val="22"/>
                <w:szCs w:val="22"/>
                <w:lang w:val="en-GB"/>
              </w:rPr>
            </w:pPr>
            <w:r w:rsidRPr="00D83D7C">
              <w:rPr>
                <w:rFonts w:asciiTheme="majorBidi" w:hAnsiTheme="majorBidi" w:cstheme="majorBidi"/>
                <w:color w:val="333333"/>
                <w:lang w:val="en-GB"/>
              </w:rPr>
              <w:t>ʿ</w:t>
            </w:r>
            <w:r w:rsidR="00235F96" w:rsidRPr="00235F96">
              <w:rPr>
                <w:rFonts w:asciiTheme="majorBidi" w:hAnsiTheme="majorBidi" w:cstheme="majorBidi"/>
                <w:color w:val="212121"/>
                <w:sz w:val="22"/>
                <w:szCs w:val="22"/>
                <w:lang w:val="en-GB"/>
              </w:rPr>
              <w:t>Umar says people will abandon religious obligations sent by God</w:t>
            </w:r>
          </w:p>
          <w:p w14:paraId="64206216" w14:textId="77777777" w:rsidR="00561AB2" w:rsidRPr="00D83D7C" w:rsidRDefault="00561AB2" w:rsidP="00E1001D">
            <w:pPr>
              <w:widowControl w:val="0"/>
              <w:jc w:val="both"/>
              <w:rPr>
                <w:rFonts w:asciiTheme="majorBidi" w:hAnsiTheme="majorBidi" w:cstheme="majorBidi"/>
                <w:sz w:val="22"/>
                <w:szCs w:val="22"/>
                <w:lang w:val="en-GB"/>
              </w:rPr>
            </w:pPr>
          </w:p>
        </w:tc>
      </w:tr>
      <w:tr w:rsidR="00561AB2" w:rsidRPr="00D83D7C" w14:paraId="139936A2" w14:textId="77777777" w:rsidTr="000017A7">
        <w:tc>
          <w:tcPr>
            <w:tcW w:w="6500" w:type="dxa"/>
            <w:gridSpan w:val="2"/>
            <w:tcBorders>
              <w:top w:val="nil"/>
              <w:left w:val="nil"/>
              <w:bottom w:val="nil"/>
              <w:right w:val="nil"/>
            </w:tcBorders>
          </w:tcPr>
          <w:p w14:paraId="7E26084F" w14:textId="77777777" w:rsidR="00561AB2" w:rsidRPr="00D83D7C" w:rsidRDefault="00561AB2" w:rsidP="00E1001D">
            <w:pPr>
              <w:widowControl w:val="0"/>
              <w:jc w:val="both"/>
              <w:rPr>
                <w:rFonts w:asciiTheme="majorBidi" w:hAnsiTheme="majorBidi" w:cstheme="majorBidi"/>
                <w:sz w:val="22"/>
                <w:szCs w:val="22"/>
                <w:lang w:val="en-GB"/>
              </w:rPr>
            </w:pPr>
          </w:p>
        </w:tc>
        <w:tc>
          <w:tcPr>
            <w:tcW w:w="6500" w:type="dxa"/>
            <w:tcBorders>
              <w:top w:val="nil"/>
              <w:left w:val="nil"/>
              <w:bottom w:val="nil"/>
              <w:right w:val="nil"/>
            </w:tcBorders>
          </w:tcPr>
          <w:p w14:paraId="1419B2FE" w14:textId="77777777" w:rsidR="00561AB2" w:rsidRPr="00D83D7C" w:rsidRDefault="00235F96" w:rsidP="00E1001D">
            <w:pPr>
              <w:widowControl w:val="0"/>
              <w:jc w:val="both"/>
              <w:rPr>
                <w:rFonts w:asciiTheme="majorBidi" w:hAnsiTheme="majorBidi" w:cstheme="majorBidi"/>
                <w:sz w:val="22"/>
                <w:szCs w:val="22"/>
                <w:lang w:val="en-GB"/>
              </w:rPr>
            </w:pPr>
            <w:r w:rsidRPr="00235F96">
              <w:rPr>
                <w:rFonts w:asciiTheme="majorBidi" w:hAnsiTheme="majorBidi" w:cstheme="majorBidi"/>
                <w:color w:val="212121"/>
                <w:sz w:val="22"/>
                <w:szCs w:val="22"/>
                <w:lang w:val="en-GB"/>
              </w:rPr>
              <w:t xml:space="preserve">Conditions: </w:t>
            </w:r>
            <w:r w:rsidRPr="00235F96">
              <w:rPr>
                <w:rFonts w:asciiTheme="majorBidi" w:hAnsiTheme="majorBidi" w:cstheme="majorBidi"/>
                <w:i/>
                <w:color w:val="212121"/>
                <w:sz w:val="22"/>
                <w:szCs w:val="22"/>
                <w:lang w:val="en-GB"/>
              </w:rPr>
              <w:t>iḥṣān</w:t>
            </w:r>
            <w:r w:rsidRPr="00235F96">
              <w:rPr>
                <w:rFonts w:asciiTheme="majorBidi" w:hAnsiTheme="majorBidi" w:cstheme="majorBidi"/>
                <w:color w:val="212121"/>
                <w:sz w:val="22"/>
                <w:szCs w:val="22"/>
                <w:lang w:val="en-GB"/>
              </w:rPr>
              <w:t xml:space="preserve"> plus eyewitness testimony, confession, or pregnancy</w:t>
            </w:r>
          </w:p>
          <w:p w14:paraId="38F46A27" w14:textId="77777777" w:rsidR="00561AB2" w:rsidRPr="00D83D7C" w:rsidRDefault="00561AB2" w:rsidP="00E1001D">
            <w:pPr>
              <w:widowControl w:val="0"/>
              <w:jc w:val="both"/>
              <w:rPr>
                <w:rFonts w:asciiTheme="majorBidi" w:hAnsiTheme="majorBidi" w:cstheme="majorBidi"/>
                <w:sz w:val="22"/>
                <w:szCs w:val="22"/>
                <w:lang w:val="en-GB"/>
              </w:rPr>
            </w:pPr>
          </w:p>
        </w:tc>
      </w:tr>
      <w:tr w:rsidR="00561AB2" w:rsidRPr="00D83D7C" w14:paraId="51E1C6BC" w14:textId="77777777" w:rsidTr="000017A7">
        <w:tc>
          <w:tcPr>
            <w:tcW w:w="6500" w:type="dxa"/>
            <w:gridSpan w:val="2"/>
            <w:tcBorders>
              <w:top w:val="nil"/>
              <w:left w:val="nil"/>
              <w:bottom w:val="single" w:sz="4" w:space="0" w:color="auto"/>
              <w:right w:val="nil"/>
            </w:tcBorders>
          </w:tcPr>
          <w:p w14:paraId="77D19DDE" w14:textId="77777777" w:rsidR="00561AB2" w:rsidRPr="00D83D7C" w:rsidRDefault="00561AB2" w:rsidP="00E1001D">
            <w:pPr>
              <w:widowControl w:val="0"/>
              <w:jc w:val="both"/>
              <w:rPr>
                <w:rFonts w:asciiTheme="majorBidi" w:hAnsiTheme="majorBidi" w:cstheme="majorBidi"/>
                <w:sz w:val="22"/>
                <w:szCs w:val="22"/>
                <w:lang w:val="en-GB"/>
              </w:rPr>
            </w:pPr>
          </w:p>
        </w:tc>
        <w:tc>
          <w:tcPr>
            <w:tcW w:w="6500" w:type="dxa"/>
            <w:tcBorders>
              <w:top w:val="nil"/>
              <w:left w:val="nil"/>
              <w:bottom w:val="single" w:sz="4" w:space="0" w:color="auto"/>
              <w:right w:val="nil"/>
            </w:tcBorders>
          </w:tcPr>
          <w:p w14:paraId="3FA2569E" w14:textId="77777777" w:rsidR="00561AB2" w:rsidRPr="00D83D7C" w:rsidRDefault="00E845C5" w:rsidP="00E1001D">
            <w:pPr>
              <w:widowControl w:val="0"/>
              <w:jc w:val="both"/>
              <w:rPr>
                <w:rFonts w:asciiTheme="majorBidi" w:hAnsiTheme="majorBidi" w:cstheme="majorBidi"/>
                <w:sz w:val="22"/>
                <w:szCs w:val="22"/>
                <w:lang w:val="en-GB"/>
              </w:rPr>
            </w:pPr>
            <w:r w:rsidRPr="00D83D7C">
              <w:rPr>
                <w:rFonts w:asciiTheme="majorBidi" w:hAnsiTheme="majorBidi" w:cstheme="majorBidi"/>
                <w:color w:val="333333"/>
                <w:lang w:val="en-GB"/>
              </w:rPr>
              <w:t>ʿ</w:t>
            </w:r>
            <w:r w:rsidR="00235F96" w:rsidRPr="00235F96">
              <w:rPr>
                <w:rFonts w:asciiTheme="majorBidi" w:hAnsiTheme="majorBidi" w:cstheme="majorBidi"/>
                <w:sz w:val="22"/>
                <w:szCs w:val="22"/>
                <w:lang w:val="en-GB"/>
              </w:rPr>
              <w:t>Umar asserts, ‘By God, were it not that people would say “</w:t>
            </w:r>
            <w:r w:rsidRPr="00D83D7C">
              <w:rPr>
                <w:rFonts w:asciiTheme="majorBidi" w:hAnsiTheme="majorBidi" w:cstheme="majorBidi"/>
                <w:color w:val="333333"/>
                <w:lang w:val="en-GB"/>
              </w:rPr>
              <w:t>ʿ</w:t>
            </w:r>
            <w:r w:rsidR="00235F96" w:rsidRPr="00235F96">
              <w:rPr>
                <w:rFonts w:asciiTheme="majorBidi" w:hAnsiTheme="majorBidi" w:cstheme="majorBidi"/>
                <w:sz w:val="22"/>
                <w:szCs w:val="22"/>
                <w:lang w:val="en-GB"/>
              </w:rPr>
              <w:t>Umar added something to the Book of God, I surely would have written it down (</w:t>
            </w:r>
            <w:r w:rsidR="00235F96" w:rsidRPr="00235F96">
              <w:rPr>
                <w:rFonts w:asciiTheme="majorBidi" w:hAnsiTheme="majorBidi" w:cstheme="majorBidi"/>
                <w:i/>
                <w:sz w:val="22"/>
                <w:szCs w:val="22"/>
                <w:lang w:val="en-GB"/>
              </w:rPr>
              <w:t>katabtuhā</w:t>
            </w:r>
            <w:r w:rsidR="00235F96" w:rsidRPr="00235F96">
              <w:rPr>
                <w:rFonts w:asciiTheme="majorBidi" w:hAnsiTheme="majorBidi" w:cstheme="majorBidi"/>
                <w:sz w:val="22"/>
                <w:szCs w:val="22"/>
                <w:lang w:val="en-GB"/>
              </w:rPr>
              <w:t>)” ’.</w:t>
            </w:r>
          </w:p>
        </w:tc>
      </w:tr>
      <w:tr w:rsidR="003669DA" w:rsidRPr="00D83D7C" w14:paraId="00EB01DA" w14:textId="77777777" w:rsidTr="000017A7">
        <w:tc>
          <w:tcPr>
            <w:tcW w:w="298" w:type="dxa"/>
            <w:tcBorders>
              <w:top w:val="single" w:sz="4" w:space="0" w:color="auto"/>
              <w:left w:val="nil"/>
              <w:bottom w:val="nil"/>
              <w:right w:val="nil"/>
            </w:tcBorders>
          </w:tcPr>
          <w:p w14:paraId="5D92043E" w14:textId="77777777" w:rsidR="003669DA" w:rsidRPr="00D83D7C" w:rsidRDefault="00124568" w:rsidP="00E1001D">
            <w:pPr>
              <w:widowControl w:val="0"/>
              <w:jc w:val="both"/>
              <w:rPr>
                <w:rFonts w:asciiTheme="majorBidi" w:hAnsiTheme="majorBidi" w:cstheme="majorBidi"/>
                <w:sz w:val="22"/>
                <w:szCs w:val="22"/>
                <w:vertAlign w:val="superscript"/>
                <w:lang w:val="en-GB"/>
              </w:rPr>
            </w:pPr>
            <w:r w:rsidRPr="00AB615C">
              <w:rPr>
                <w:rFonts w:asciiTheme="majorBidi" w:hAnsiTheme="majorBidi" w:cstheme="majorBidi"/>
                <w:sz w:val="22"/>
                <w:szCs w:val="22"/>
                <w:vertAlign w:val="superscript"/>
                <w:lang w:val="en-GB"/>
              </w:rPr>
              <w:t>a</w:t>
            </w:r>
          </w:p>
        </w:tc>
        <w:tc>
          <w:tcPr>
            <w:tcW w:w="12702" w:type="dxa"/>
            <w:gridSpan w:val="2"/>
            <w:tcBorders>
              <w:top w:val="single" w:sz="4" w:space="0" w:color="auto"/>
              <w:left w:val="nil"/>
              <w:bottom w:val="nil"/>
              <w:right w:val="nil"/>
            </w:tcBorders>
          </w:tcPr>
          <w:p w14:paraId="45B9B895" w14:textId="77777777" w:rsidR="003669DA" w:rsidRPr="00D83D7C" w:rsidRDefault="00235F96" w:rsidP="00E1001D">
            <w:pPr>
              <w:widowControl w:val="0"/>
              <w:jc w:val="both"/>
              <w:rPr>
                <w:rFonts w:asciiTheme="majorBidi" w:hAnsiTheme="majorBidi" w:cstheme="majorBidi"/>
                <w:sz w:val="20"/>
                <w:szCs w:val="20"/>
                <w:lang w:val="en-GB"/>
              </w:rPr>
            </w:pPr>
            <w:r w:rsidRPr="00235F96">
              <w:rPr>
                <w:rFonts w:asciiTheme="majorBidi" w:hAnsiTheme="majorBidi" w:cstheme="majorBidi"/>
                <w:color w:val="212121"/>
                <w:sz w:val="20"/>
                <w:szCs w:val="20"/>
                <w:lang w:val="en-GB"/>
              </w:rPr>
              <w:t xml:space="preserve">I utilize </w:t>
            </w:r>
            <w:r w:rsidRPr="00235F96">
              <w:rPr>
                <w:rFonts w:asciiTheme="majorBidi" w:hAnsiTheme="majorBidi" w:cstheme="majorBidi"/>
                <w:sz w:val="20"/>
                <w:szCs w:val="20"/>
                <w:lang w:val="en-GB"/>
              </w:rPr>
              <w:t>Hušaym b. Bašir al-Qāsim’s recension because of its comprehensiveness.</w:t>
            </w:r>
          </w:p>
        </w:tc>
      </w:tr>
      <w:tr w:rsidR="00246982" w:rsidRPr="00D83D7C" w14:paraId="4D70E9C1" w14:textId="77777777" w:rsidTr="00B85B9E">
        <w:tc>
          <w:tcPr>
            <w:tcW w:w="298" w:type="dxa"/>
            <w:tcBorders>
              <w:top w:val="nil"/>
              <w:left w:val="nil"/>
              <w:bottom w:val="nil"/>
              <w:right w:val="nil"/>
            </w:tcBorders>
          </w:tcPr>
          <w:p w14:paraId="52B2B3E1" w14:textId="77777777" w:rsidR="00246982" w:rsidRPr="00D83D7C" w:rsidRDefault="00124568" w:rsidP="00E1001D">
            <w:pPr>
              <w:widowControl w:val="0"/>
              <w:jc w:val="both"/>
              <w:rPr>
                <w:rFonts w:asciiTheme="majorBidi" w:hAnsiTheme="majorBidi" w:cstheme="majorBidi"/>
                <w:sz w:val="22"/>
                <w:szCs w:val="22"/>
                <w:vertAlign w:val="superscript"/>
                <w:lang w:val="en-GB"/>
              </w:rPr>
            </w:pPr>
            <w:r w:rsidRPr="00AB615C">
              <w:rPr>
                <w:rFonts w:asciiTheme="majorBidi" w:hAnsiTheme="majorBidi" w:cstheme="majorBidi"/>
                <w:sz w:val="22"/>
                <w:szCs w:val="22"/>
                <w:vertAlign w:val="superscript"/>
                <w:lang w:val="en-GB"/>
              </w:rPr>
              <w:t>b</w:t>
            </w:r>
          </w:p>
        </w:tc>
        <w:tc>
          <w:tcPr>
            <w:tcW w:w="12702" w:type="dxa"/>
            <w:gridSpan w:val="2"/>
            <w:tcBorders>
              <w:top w:val="nil"/>
              <w:left w:val="nil"/>
              <w:bottom w:val="nil"/>
              <w:right w:val="nil"/>
            </w:tcBorders>
          </w:tcPr>
          <w:p w14:paraId="2CAB949C" w14:textId="77777777" w:rsidR="00246982" w:rsidRPr="00D83D7C" w:rsidRDefault="00235F96" w:rsidP="001D44A6">
            <w:pPr>
              <w:widowControl w:val="0"/>
              <w:ind w:left="-14" w:firstLine="14"/>
              <w:jc w:val="both"/>
              <w:rPr>
                <w:rFonts w:asciiTheme="majorBidi" w:hAnsiTheme="majorBidi" w:cstheme="majorBidi"/>
                <w:color w:val="212121"/>
                <w:sz w:val="20"/>
                <w:szCs w:val="20"/>
                <w:lang w:val="en-GB"/>
              </w:rPr>
            </w:pPr>
            <w:r w:rsidRPr="00235F96">
              <w:rPr>
                <w:rFonts w:asciiTheme="majorBidi" w:hAnsiTheme="majorBidi" w:cstheme="majorBidi"/>
                <w:color w:val="212121"/>
                <w:sz w:val="20"/>
                <w:szCs w:val="20"/>
                <w:lang w:val="en-GB"/>
              </w:rPr>
              <w:t>The declaration, ‘The Messenger of God stoned, Abū Bakr stoned, and I stoned</w:t>
            </w:r>
            <w:r w:rsidRPr="00235F96">
              <w:rPr>
                <w:rFonts w:asciiTheme="majorBidi" w:hAnsiTheme="majorBidi" w:cstheme="majorBidi"/>
                <w:sz w:val="20"/>
                <w:szCs w:val="20"/>
                <w:lang w:val="en-GB"/>
              </w:rPr>
              <w:t>’</w:t>
            </w:r>
            <w:r w:rsidRPr="00235F96">
              <w:rPr>
                <w:rFonts w:asciiTheme="majorBidi" w:hAnsiTheme="majorBidi" w:cstheme="majorBidi"/>
                <w:color w:val="212121"/>
                <w:sz w:val="20"/>
                <w:szCs w:val="20"/>
                <w:lang w:val="en-GB"/>
              </w:rPr>
              <w:t xml:space="preserve">, is an expansion of </w:t>
            </w:r>
            <w:r w:rsidR="00246982" w:rsidRPr="00D83D7C">
              <w:rPr>
                <w:rFonts w:asciiTheme="majorBidi" w:hAnsiTheme="majorBidi" w:cstheme="majorBidi"/>
                <w:color w:val="333333"/>
                <w:sz w:val="20"/>
                <w:szCs w:val="20"/>
                <w:lang w:val="en-GB"/>
              </w:rPr>
              <w:t>ʿ</w:t>
            </w:r>
            <w:r w:rsidRPr="00235F96">
              <w:rPr>
                <w:rFonts w:asciiTheme="majorBidi" w:hAnsiTheme="majorBidi" w:cstheme="majorBidi"/>
                <w:color w:val="212121"/>
                <w:sz w:val="20"/>
                <w:szCs w:val="20"/>
                <w:lang w:val="en-GB"/>
              </w:rPr>
              <w:t xml:space="preserve">Umar’s remark in some of </w:t>
            </w:r>
            <w:r w:rsidR="00246982" w:rsidRPr="00D83D7C">
              <w:rPr>
                <w:rFonts w:asciiTheme="majorBidi" w:hAnsiTheme="majorBidi" w:cstheme="majorBidi"/>
                <w:color w:val="333333"/>
                <w:sz w:val="20"/>
                <w:szCs w:val="20"/>
                <w:lang w:val="en-GB"/>
              </w:rPr>
              <w:t>ʿ</w:t>
            </w:r>
            <w:r w:rsidRPr="00235F96">
              <w:rPr>
                <w:rFonts w:asciiTheme="majorBidi" w:hAnsiTheme="majorBidi" w:cstheme="majorBidi"/>
                <w:sz w:val="20"/>
                <w:szCs w:val="20"/>
                <w:lang w:val="en-GB"/>
              </w:rPr>
              <w:t>Ubayd Allāh’</w:t>
            </w:r>
            <w:r w:rsidRPr="00235F96">
              <w:rPr>
                <w:rFonts w:asciiTheme="majorBidi" w:hAnsiTheme="majorBidi" w:cstheme="majorBidi"/>
                <w:color w:val="212121"/>
                <w:sz w:val="20"/>
                <w:szCs w:val="20"/>
                <w:lang w:val="en-GB"/>
              </w:rPr>
              <w:t>s versions, ‘The Messenger of God stoned, and we stoned after him’.</w:t>
            </w:r>
          </w:p>
        </w:tc>
      </w:tr>
      <w:tr w:rsidR="00246982" w:rsidRPr="00D83D7C" w14:paraId="789EC3FD" w14:textId="77777777" w:rsidTr="00B85B9E">
        <w:tc>
          <w:tcPr>
            <w:tcW w:w="298" w:type="dxa"/>
            <w:tcBorders>
              <w:top w:val="nil"/>
              <w:left w:val="nil"/>
              <w:bottom w:val="nil"/>
              <w:right w:val="nil"/>
            </w:tcBorders>
          </w:tcPr>
          <w:p w14:paraId="7FC47D15" w14:textId="77777777" w:rsidR="00246982" w:rsidRPr="00D83D7C" w:rsidRDefault="00124568" w:rsidP="00E1001D">
            <w:pPr>
              <w:widowControl w:val="0"/>
              <w:jc w:val="both"/>
              <w:rPr>
                <w:rFonts w:asciiTheme="majorBidi" w:hAnsiTheme="majorBidi" w:cstheme="majorBidi"/>
                <w:sz w:val="22"/>
                <w:szCs w:val="22"/>
                <w:vertAlign w:val="superscript"/>
                <w:lang w:val="en-GB"/>
              </w:rPr>
            </w:pPr>
            <w:r w:rsidRPr="00AB615C">
              <w:rPr>
                <w:rFonts w:asciiTheme="majorBidi" w:hAnsiTheme="majorBidi" w:cstheme="majorBidi"/>
                <w:sz w:val="22"/>
                <w:szCs w:val="22"/>
                <w:vertAlign w:val="superscript"/>
                <w:lang w:val="en-GB"/>
              </w:rPr>
              <w:t>c</w:t>
            </w:r>
          </w:p>
        </w:tc>
        <w:tc>
          <w:tcPr>
            <w:tcW w:w="12702" w:type="dxa"/>
            <w:gridSpan w:val="2"/>
            <w:tcBorders>
              <w:top w:val="nil"/>
              <w:left w:val="nil"/>
              <w:bottom w:val="nil"/>
              <w:right w:val="nil"/>
            </w:tcBorders>
          </w:tcPr>
          <w:p w14:paraId="2FFF8504" w14:textId="77777777" w:rsidR="00246982" w:rsidRPr="00D83D7C" w:rsidRDefault="00235F96" w:rsidP="00E1001D">
            <w:pPr>
              <w:widowControl w:val="0"/>
              <w:jc w:val="both"/>
              <w:rPr>
                <w:rFonts w:asciiTheme="majorBidi" w:hAnsiTheme="majorBidi" w:cstheme="majorBidi"/>
                <w:color w:val="212121"/>
                <w:sz w:val="20"/>
                <w:szCs w:val="20"/>
                <w:lang w:val="en-GB"/>
              </w:rPr>
            </w:pPr>
            <w:r w:rsidRPr="00235F96">
              <w:rPr>
                <w:rFonts w:asciiTheme="majorBidi" w:hAnsiTheme="majorBidi" w:cstheme="majorBidi"/>
                <w:color w:val="212121"/>
                <w:sz w:val="20"/>
                <w:szCs w:val="20"/>
                <w:lang w:val="en-GB"/>
              </w:rPr>
              <w:t xml:space="preserve">The warning, ‘[…] whatever you do, do not be deceived about it’, echoes </w:t>
            </w:r>
            <w:r w:rsidR="00246982" w:rsidRPr="00D83D7C">
              <w:rPr>
                <w:rFonts w:asciiTheme="majorBidi" w:hAnsiTheme="majorBidi" w:cstheme="majorBidi"/>
                <w:color w:val="333333"/>
                <w:sz w:val="20"/>
                <w:szCs w:val="20"/>
                <w:lang w:val="en-GB"/>
              </w:rPr>
              <w:t>ʿ</w:t>
            </w:r>
            <w:r w:rsidRPr="00235F96">
              <w:rPr>
                <w:rFonts w:asciiTheme="majorBidi" w:hAnsiTheme="majorBidi" w:cstheme="majorBidi"/>
                <w:color w:val="212121"/>
                <w:sz w:val="20"/>
                <w:szCs w:val="20"/>
                <w:lang w:val="en-GB"/>
              </w:rPr>
              <w:t xml:space="preserve">Umar’s statement in </w:t>
            </w:r>
            <w:r w:rsidR="00246982" w:rsidRPr="00D83D7C">
              <w:rPr>
                <w:rFonts w:asciiTheme="majorBidi" w:hAnsiTheme="majorBidi" w:cstheme="majorBidi"/>
                <w:color w:val="333333"/>
                <w:sz w:val="20"/>
                <w:szCs w:val="20"/>
                <w:lang w:val="en-GB"/>
              </w:rPr>
              <w:t>ʿ</w:t>
            </w:r>
            <w:r w:rsidRPr="00235F96">
              <w:rPr>
                <w:rFonts w:asciiTheme="majorBidi" w:hAnsiTheme="majorBidi" w:cstheme="majorBidi"/>
                <w:sz w:val="20"/>
                <w:szCs w:val="20"/>
                <w:lang w:val="en-GB"/>
              </w:rPr>
              <w:t>Ubayd Allāh</w:t>
            </w:r>
            <w:r w:rsidRPr="00235F96">
              <w:rPr>
                <w:rFonts w:asciiTheme="majorBidi" w:hAnsiTheme="majorBidi" w:cstheme="majorBidi"/>
                <w:color w:val="212121"/>
                <w:sz w:val="20"/>
                <w:szCs w:val="20"/>
                <w:lang w:val="en-GB"/>
              </w:rPr>
              <w:t>’s version that Muslims will stray and neglect their religious obligations.</w:t>
            </w:r>
          </w:p>
        </w:tc>
      </w:tr>
    </w:tbl>
    <w:p w14:paraId="7DD1C36F" w14:textId="77777777" w:rsidR="00A964AD" w:rsidRPr="00D83D7C" w:rsidRDefault="00A964AD" w:rsidP="00052882">
      <w:pPr>
        <w:widowControl w:val="0"/>
        <w:jc w:val="both"/>
        <w:rPr>
          <w:rFonts w:asciiTheme="majorBidi" w:hAnsiTheme="majorBidi" w:cstheme="majorBidi"/>
          <w:color w:val="212121"/>
          <w:lang w:val="en-GB"/>
        </w:rPr>
      </w:pPr>
    </w:p>
    <w:tbl>
      <w:tblPr>
        <w:tblW w:w="1314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left w:w="100" w:type="dxa"/>
          <w:right w:w="100" w:type="dxa"/>
        </w:tblCellMar>
        <w:tblLook w:val="04A0" w:firstRow="1" w:lastRow="0" w:firstColumn="1" w:lastColumn="0" w:noHBand="0" w:noVBand="1"/>
      </w:tblPr>
      <w:tblGrid>
        <w:gridCol w:w="4380"/>
        <w:gridCol w:w="4380"/>
        <w:gridCol w:w="4381"/>
      </w:tblGrid>
      <w:tr w:rsidR="00954A38" w:rsidRPr="00B85B9E" w14:paraId="7B472811" w14:textId="77777777" w:rsidTr="001D44A6">
        <w:tc>
          <w:tcPr>
            <w:tcW w:w="13141" w:type="dxa"/>
            <w:gridSpan w:val="3"/>
            <w:tcBorders>
              <w:top w:val="nil"/>
              <w:left w:val="nil"/>
              <w:bottom w:val="single" w:sz="2" w:space="0" w:color="auto"/>
              <w:right w:val="nil"/>
            </w:tcBorders>
          </w:tcPr>
          <w:p w14:paraId="73436358" w14:textId="51E67EC3" w:rsidR="00954A38" w:rsidRPr="00B85B9E" w:rsidRDefault="00B85B9E" w:rsidP="00846EFD">
            <w:pPr>
              <w:widowControl w:val="0"/>
              <w:rPr>
                <w:rFonts w:asciiTheme="majorBidi" w:hAnsiTheme="majorBidi" w:cstheme="majorBidi"/>
                <w:color w:val="212121"/>
                <w:lang w:val="en-GB"/>
              </w:rPr>
            </w:pPr>
            <w:r w:rsidRPr="00B85B9E">
              <w:rPr>
                <w:rFonts w:asciiTheme="majorBidi" w:hAnsiTheme="majorBidi" w:cstheme="majorBidi"/>
                <w:color w:val="212121"/>
                <w:lang w:val="en-GB"/>
              </w:rPr>
              <w:t xml:space="preserve">TABLE </w:t>
            </w:r>
            <w:r w:rsidR="00235F96" w:rsidRPr="00B85B9E">
              <w:rPr>
                <w:rFonts w:asciiTheme="majorBidi" w:hAnsiTheme="majorBidi" w:cstheme="majorBidi"/>
                <w:color w:val="212121"/>
                <w:lang w:val="en-GB"/>
              </w:rPr>
              <w:t>10. Comparison of Three Reports: One on the Authority of Ibn Jud</w:t>
            </w:r>
            <w:r w:rsidR="001764EB" w:rsidRPr="00B85B9E">
              <w:rPr>
                <w:rFonts w:asciiTheme="majorBidi" w:hAnsiTheme="majorBidi" w:cstheme="majorBidi"/>
                <w:color w:val="333333"/>
                <w:lang w:val="en-GB"/>
              </w:rPr>
              <w:t>ʿ</w:t>
            </w:r>
            <w:r w:rsidR="00235F96" w:rsidRPr="00B85B9E">
              <w:rPr>
                <w:rFonts w:asciiTheme="majorBidi" w:hAnsiTheme="majorBidi" w:cstheme="majorBidi"/>
                <w:color w:val="212121"/>
                <w:lang w:val="en-GB"/>
              </w:rPr>
              <w:t>ān, One on that of Al-Zuhrī, both provided by Ma</w:t>
            </w:r>
            <w:r w:rsidR="001764EB" w:rsidRPr="00B85B9E">
              <w:rPr>
                <w:rFonts w:asciiTheme="majorBidi" w:hAnsiTheme="majorBidi" w:cstheme="majorBidi"/>
                <w:color w:val="333333"/>
                <w:lang w:val="en-GB"/>
              </w:rPr>
              <w:t>ʿ</w:t>
            </w:r>
            <w:r w:rsidR="00235F96" w:rsidRPr="00B85B9E">
              <w:rPr>
                <w:rFonts w:asciiTheme="majorBidi" w:hAnsiTheme="majorBidi" w:cstheme="majorBidi"/>
                <w:color w:val="212121"/>
                <w:lang w:val="en-GB"/>
              </w:rPr>
              <w:t xml:space="preserve">mar, and a Version on the Authority of Ḥammād b. Zayd </w:t>
            </w:r>
            <w:r w:rsidR="00235F96" w:rsidRPr="00B85B9E">
              <w:rPr>
                <w:rFonts w:asciiTheme="majorBidi" w:hAnsiTheme="majorBidi" w:cstheme="majorBidi"/>
                <w:iCs/>
                <w:sz w:val="22"/>
                <w:szCs w:val="22"/>
                <w:lang w:val="en-GB"/>
              </w:rPr>
              <w:t>(</w:t>
            </w:r>
            <w:r w:rsidR="00124568" w:rsidRPr="00B85B9E">
              <w:rPr>
                <w:rFonts w:asciiTheme="majorBidi" w:hAnsiTheme="majorBidi" w:cstheme="majorBidi"/>
                <w:iCs/>
                <w:sz w:val="22"/>
                <w:szCs w:val="22"/>
                <w:highlight w:val="yellow"/>
                <w:lang w:val="en-GB"/>
              </w:rPr>
              <w:t>main article, page ?</w:t>
            </w:r>
            <w:r w:rsidR="00235F96" w:rsidRPr="00B85B9E">
              <w:rPr>
                <w:rFonts w:asciiTheme="majorBidi" w:hAnsiTheme="majorBidi" w:cstheme="majorBidi"/>
                <w:iCs/>
                <w:sz w:val="22"/>
                <w:szCs w:val="22"/>
                <w:lang w:val="en-GB"/>
              </w:rPr>
              <w:t>)</w:t>
            </w:r>
          </w:p>
        </w:tc>
      </w:tr>
      <w:tr w:rsidR="00561AB2" w:rsidRPr="00B85B9E" w14:paraId="42CDB003" w14:textId="77777777" w:rsidTr="00B85B9E">
        <w:tc>
          <w:tcPr>
            <w:tcW w:w="4380" w:type="dxa"/>
            <w:tcBorders>
              <w:top w:val="single" w:sz="2" w:space="0" w:color="auto"/>
              <w:left w:val="nil"/>
              <w:bottom w:val="single" w:sz="2" w:space="0" w:color="auto"/>
              <w:right w:val="nil"/>
            </w:tcBorders>
          </w:tcPr>
          <w:p w14:paraId="73D9132D" w14:textId="77777777" w:rsidR="00561AB2" w:rsidRPr="00D83D7C" w:rsidRDefault="00235F96" w:rsidP="00AF1A93">
            <w:pPr>
              <w:widowControl w:val="0"/>
              <w:rPr>
                <w:rFonts w:asciiTheme="majorBidi" w:hAnsiTheme="majorBidi" w:cstheme="majorBidi"/>
                <w:bCs/>
                <w:lang w:val="en-GB"/>
              </w:rPr>
            </w:pPr>
            <w:r w:rsidRPr="00235F96">
              <w:rPr>
                <w:rFonts w:asciiTheme="majorBidi" w:hAnsiTheme="majorBidi" w:cstheme="majorBidi"/>
                <w:bCs/>
                <w:color w:val="212121"/>
                <w:lang w:val="en-GB"/>
              </w:rPr>
              <w:t>Ma</w:t>
            </w:r>
            <w:r w:rsidR="001764EB" w:rsidRPr="00D83D7C">
              <w:rPr>
                <w:rFonts w:asciiTheme="majorBidi" w:hAnsiTheme="majorBidi" w:cstheme="majorBidi"/>
                <w:bCs/>
                <w:color w:val="333333"/>
                <w:lang w:val="en-GB"/>
              </w:rPr>
              <w:t>ʿ</w:t>
            </w:r>
            <w:r w:rsidRPr="00235F96">
              <w:rPr>
                <w:rFonts w:asciiTheme="majorBidi" w:hAnsiTheme="majorBidi" w:cstheme="majorBidi"/>
                <w:bCs/>
                <w:color w:val="212121"/>
                <w:lang w:val="en-GB"/>
              </w:rPr>
              <w:t>mar – Ibn Jud</w:t>
            </w:r>
            <w:r w:rsidR="001764EB" w:rsidRPr="00D83D7C">
              <w:rPr>
                <w:rFonts w:asciiTheme="majorBidi" w:hAnsiTheme="majorBidi" w:cstheme="majorBidi"/>
                <w:bCs/>
                <w:color w:val="333333"/>
                <w:lang w:val="en-GB"/>
              </w:rPr>
              <w:t>ʿ</w:t>
            </w:r>
            <w:r w:rsidRPr="00235F96">
              <w:rPr>
                <w:rFonts w:asciiTheme="majorBidi" w:hAnsiTheme="majorBidi" w:cstheme="majorBidi"/>
                <w:bCs/>
                <w:color w:val="212121"/>
                <w:lang w:val="en-GB"/>
              </w:rPr>
              <w:t>ān – Ibn Mihrān</w:t>
            </w:r>
          </w:p>
        </w:tc>
        <w:tc>
          <w:tcPr>
            <w:tcW w:w="4380" w:type="dxa"/>
            <w:tcBorders>
              <w:top w:val="single" w:sz="2" w:space="0" w:color="auto"/>
              <w:left w:val="nil"/>
              <w:bottom w:val="single" w:sz="2" w:space="0" w:color="auto"/>
              <w:right w:val="nil"/>
            </w:tcBorders>
          </w:tcPr>
          <w:p w14:paraId="69C1A10D" w14:textId="77777777" w:rsidR="00561AB2" w:rsidRPr="002F75BE" w:rsidRDefault="00235F96" w:rsidP="00AF1A93">
            <w:pPr>
              <w:widowControl w:val="0"/>
              <w:rPr>
                <w:rFonts w:asciiTheme="majorBidi" w:hAnsiTheme="majorBidi" w:cstheme="majorBidi"/>
                <w:bCs/>
                <w:lang w:val="nl-NL"/>
              </w:rPr>
            </w:pPr>
            <w:r w:rsidRPr="002F75BE">
              <w:rPr>
                <w:rFonts w:asciiTheme="majorBidi" w:hAnsiTheme="majorBidi" w:cstheme="majorBidi"/>
                <w:bCs/>
                <w:color w:val="212121"/>
                <w:lang w:val="nl-NL"/>
              </w:rPr>
              <w:t>Ma</w:t>
            </w:r>
            <w:r w:rsidRPr="002F75BE">
              <w:rPr>
                <w:rFonts w:asciiTheme="majorBidi" w:hAnsiTheme="majorBidi" w:cstheme="majorBidi"/>
                <w:bCs/>
                <w:color w:val="333333"/>
                <w:lang w:val="nl-NL"/>
              </w:rPr>
              <w:t>ʿ</w:t>
            </w:r>
            <w:r w:rsidRPr="002F75BE">
              <w:rPr>
                <w:rFonts w:asciiTheme="majorBidi" w:hAnsiTheme="majorBidi" w:cstheme="majorBidi"/>
                <w:bCs/>
                <w:color w:val="212121"/>
                <w:lang w:val="nl-NL"/>
              </w:rPr>
              <w:t xml:space="preserve">mar – Al-Zuhrī – </w:t>
            </w:r>
            <w:r w:rsidRPr="002F75BE">
              <w:rPr>
                <w:rFonts w:asciiTheme="majorBidi" w:hAnsiTheme="majorBidi" w:cstheme="majorBidi"/>
                <w:bCs/>
                <w:color w:val="333333"/>
                <w:lang w:val="nl-NL"/>
              </w:rPr>
              <w:t>ʿ</w:t>
            </w:r>
            <w:r w:rsidRPr="002F75BE">
              <w:rPr>
                <w:rFonts w:asciiTheme="majorBidi" w:hAnsiTheme="majorBidi" w:cstheme="majorBidi"/>
                <w:bCs/>
                <w:color w:val="212121"/>
                <w:lang w:val="nl-NL"/>
              </w:rPr>
              <w:t>Ubayd Allāh</w:t>
            </w:r>
          </w:p>
        </w:tc>
        <w:tc>
          <w:tcPr>
            <w:tcW w:w="4381" w:type="dxa"/>
            <w:tcBorders>
              <w:top w:val="single" w:sz="2" w:space="0" w:color="auto"/>
              <w:left w:val="nil"/>
              <w:bottom w:val="single" w:sz="2" w:space="0" w:color="auto"/>
              <w:right w:val="nil"/>
            </w:tcBorders>
          </w:tcPr>
          <w:p w14:paraId="444C6BBB" w14:textId="77777777" w:rsidR="00561AB2" w:rsidRPr="002F75BE" w:rsidRDefault="00235F96" w:rsidP="00AF1A93">
            <w:pPr>
              <w:widowControl w:val="0"/>
              <w:rPr>
                <w:rFonts w:asciiTheme="majorBidi" w:hAnsiTheme="majorBidi" w:cstheme="majorBidi"/>
                <w:bCs/>
                <w:lang w:val="nl-NL"/>
              </w:rPr>
            </w:pPr>
            <w:r w:rsidRPr="002F75BE">
              <w:rPr>
                <w:rFonts w:asciiTheme="majorBidi" w:hAnsiTheme="majorBidi" w:cstheme="majorBidi"/>
                <w:bCs/>
                <w:color w:val="212121"/>
                <w:lang w:val="nl-NL"/>
              </w:rPr>
              <w:t>Ḥammād b. Zayd – Ibn Jud</w:t>
            </w:r>
            <w:r w:rsidRPr="002F75BE">
              <w:rPr>
                <w:rFonts w:asciiTheme="majorBidi" w:hAnsiTheme="majorBidi" w:cstheme="majorBidi"/>
                <w:bCs/>
                <w:color w:val="333333"/>
                <w:lang w:val="nl-NL"/>
              </w:rPr>
              <w:t>ʿ</w:t>
            </w:r>
            <w:r w:rsidRPr="002F75BE">
              <w:rPr>
                <w:rFonts w:asciiTheme="majorBidi" w:hAnsiTheme="majorBidi" w:cstheme="majorBidi"/>
                <w:bCs/>
                <w:color w:val="212121"/>
                <w:lang w:val="nl-NL"/>
              </w:rPr>
              <w:t>ān – Yūsuf b. Mihrān</w:t>
            </w:r>
          </w:p>
        </w:tc>
      </w:tr>
      <w:tr w:rsidR="00561AB2" w:rsidRPr="00D83D7C" w14:paraId="2408FCA8" w14:textId="77777777" w:rsidTr="00B85B9E">
        <w:tc>
          <w:tcPr>
            <w:tcW w:w="4380" w:type="dxa"/>
            <w:tcBorders>
              <w:top w:val="single" w:sz="2" w:space="0" w:color="auto"/>
              <w:left w:val="nil"/>
              <w:right w:val="nil"/>
            </w:tcBorders>
          </w:tcPr>
          <w:p w14:paraId="67E63D14" w14:textId="77777777" w:rsidR="00561AB2" w:rsidRPr="00D83D7C" w:rsidRDefault="001764EB" w:rsidP="00E1001D">
            <w:pPr>
              <w:widowControl w:val="0"/>
              <w:jc w:val="both"/>
              <w:rPr>
                <w:rFonts w:asciiTheme="majorBidi" w:hAnsiTheme="majorBidi" w:cstheme="majorBidi"/>
                <w:sz w:val="22"/>
                <w:szCs w:val="22"/>
                <w:lang w:val="en-GB"/>
              </w:rPr>
            </w:pPr>
            <w:r w:rsidRPr="00D83D7C">
              <w:rPr>
                <w:rFonts w:asciiTheme="majorBidi" w:hAnsiTheme="majorBidi" w:cstheme="majorBidi"/>
                <w:color w:val="333333"/>
                <w:lang w:val="en-GB"/>
              </w:rPr>
              <w:t>ʿ</w:t>
            </w:r>
            <w:r w:rsidR="00235F96" w:rsidRPr="00235F96">
              <w:rPr>
                <w:rFonts w:asciiTheme="majorBidi" w:hAnsiTheme="majorBidi" w:cstheme="majorBidi"/>
                <w:color w:val="212121"/>
                <w:sz w:val="22"/>
                <w:szCs w:val="22"/>
                <w:lang w:val="en-GB"/>
              </w:rPr>
              <w:t>Umar delivers a sermon.</w:t>
            </w:r>
          </w:p>
        </w:tc>
        <w:tc>
          <w:tcPr>
            <w:tcW w:w="4380" w:type="dxa"/>
            <w:tcBorders>
              <w:top w:val="single" w:sz="2" w:space="0" w:color="auto"/>
              <w:left w:val="nil"/>
              <w:right w:val="nil"/>
            </w:tcBorders>
          </w:tcPr>
          <w:p w14:paraId="06C207E1" w14:textId="77777777" w:rsidR="00561AB2" w:rsidRPr="00D83D7C" w:rsidRDefault="001764EB" w:rsidP="00E1001D">
            <w:pPr>
              <w:widowControl w:val="0"/>
              <w:jc w:val="both"/>
              <w:rPr>
                <w:rFonts w:asciiTheme="majorBidi" w:hAnsiTheme="majorBidi" w:cstheme="majorBidi"/>
                <w:sz w:val="22"/>
                <w:szCs w:val="22"/>
                <w:lang w:val="en-GB"/>
              </w:rPr>
            </w:pPr>
            <w:r w:rsidRPr="00D83D7C">
              <w:rPr>
                <w:rFonts w:asciiTheme="majorBidi" w:hAnsiTheme="majorBidi" w:cstheme="majorBidi"/>
                <w:color w:val="333333"/>
                <w:lang w:val="en-GB"/>
              </w:rPr>
              <w:t>ʿ</w:t>
            </w:r>
            <w:r w:rsidR="00235F96" w:rsidRPr="00235F96">
              <w:rPr>
                <w:rFonts w:asciiTheme="majorBidi" w:hAnsiTheme="majorBidi" w:cstheme="majorBidi"/>
                <w:color w:val="212121"/>
                <w:sz w:val="22"/>
                <w:szCs w:val="22"/>
                <w:lang w:val="en-GB"/>
              </w:rPr>
              <w:t>Umar delivers a sermon.</w:t>
            </w:r>
          </w:p>
        </w:tc>
        <w:tc>
          <w:tcPr>
            <w:tcW w:w="4381" w:type="dxa"/>
            <w:tcBorders>
              <w:top w:val="single" w:sz="2" w:space="0" w:color="auto"/>
              <w:left w:val="nil"/>
              <w:right w:val="nil"/>
            </w:tcBorders>
          </w:tcPr>
          <w:p w14:paraId="5CB4ED85" w14:textId="77777777" w:rsidR="00561AB2" w:rsidRPr="00D83D7C" w:rsidRDefault="00235F96" w:rsidP="00E1001D">
            <w:pPr>
              <w:widowControl w:val="0"/>
              <w:jc w:val="both"/>
              <w:rPr>
                <w:rFonts w:asciiTheme="majorBidi" w:hAnsiTheme="majorBidi" w:cstheme="majorBidi"/>
                <w:sz w:val="22"/>
                <w:szCs w:val="22"/>
                <w:lang w:val="en-GB"/>
              </w:rPr>
            </w:pPr>
            <w:r w:rsidRPr="00235F96">
              <w:rPr>
                <w:rFonts w:asciiTheme="majorBidi" w:hAnsiTheme="majorBidi" w:cstheme="majorBidi"/>
                <w:color w:val="212121"/>
                <w:sz w:val="22"/>
                <w:szCs w:val="22"/>
                <w:lang w:val="en-GB"/>
              </w:rPr>
              <w:t xml:space="preserve">Ibn </w:t>
            </w:r>
            <w:r w:rsidR="001764EB" w:rsidRPr="00D83D7C">
              <w:rPr>
                <w:rFonts w:asciiTheme="majorBidi" w:hAnsiTheme="majorBidi" w:cstheme="majorBidi"/>
                <w:color w:val="333333"/>
                <w:lang w:val="en-GB"/>
              </w:rPr>
              <w:t>ʿ</w:t>
            </w:r>
            <w:r w:rsidRPr="00235F96">
              <w:rPr>
                <w:rFonts w:asciiTheme="majorBidi" w:hAnsiTheme="majorBidi" w:cstheme="majorBidi"/>
                <w:color w:val="212121"/>
                <w:sz w:val="22"/>
                <w:szCs w:val="22"/>
                <w:lang w:val="en-GB"/>
              </w:rPr>
              <w:t>Abbās delivers a sermon.</w:t>
            </w:r>
          </w:p>
        </w:tc>
      </w:tr>
      <w:tr w:rsidR="00561AB2" w:rsidRPr="00D83D7C" w14:paraId="17BFF8C7" w14:textId="77777777" w:rsidTr="000017A7">
        <w:tc>
          <w:tcPr>
            <w:tcW w:w="4380" w:type="dxa"/>
            <w:tcBorders>
              <w:left w:val="nil"/>
              <w:bottom w:val="nil"/>
              <w:right w:val="nil"/>
            </w:tcBorders>
          </w:tcPr>
          <w:p w14:paraId="07D17DBF" w14:textId="77777777" w:rsidR="00561AB2" w:rsidRPr="00D83D7C" w:rsidRDefault="00561AB2" w:rsidP="00E1001D">
            <w:pPr>
              <w:widowControl w:val="0"/>
              <w:jc w:val="both"/>
              <w:rPr>
                <w:rFonts w:asciiTheme="majorBidi" w:hAnsiTheme="majorBidi" w:cstheme="majorBidi"/>
                <w:sz w:val="22"/>
                <w:szCs w:val="22"/>
                <w:lang w:val="en-GB"/>
              </w:rPr>
            </w:pPr>
          </w:p>
        </w:tc>
        <w:tc>
          <w:tcPr>
            <w:tcW w:w="4380" w:type="dxa"/>
            <w:tcBorders>
              <w:left w:val="nil"/>
              <w:bottom w:val="nil"/>
              <w:right w:val="nil"/>
            </w:tcBorders>
          </w:tcPr>
          <w:p w14:paraId="0AD1AB28" w14:textId="77777777" w:rsidR="00561AB2" w:rsidRPr="00D83D7C" w:rsidRDefault="00235F96" w:rsidP="00E1001D">
            <w:pPr>
              <w:widowControl w:val="0"/>
              <w:jc w:val="both"/>
              <w:rPr>
                <w:rFonts w:asciiTheme="majorBidi" w:hAnsiTheme="majorBidi" w:cstheme="majorBidi"/>
                <w:sz w:val="22"/>
                <w:szCs w:val="22"/>
                <w:lang w:val="en-GB"/>
              </w:rPr>
            </w:pPr>
            <w:r w:rsidRPr="00235F96">
              <w:rPr>
                <w:rFonts w:asciiTheme="majorBidi" w:hAnsiTheme="majorBidi" w:cstheme="majorBidi"/>
                <w:color w:val="212121"/>
                <w:sz w:val="22"/>
                <w:szCs w:val="22"/>
                <w:lang w:val="en-GB"/>
              </w:rPr>
              <w:t>God sent Muḥammad with the Truth and the Book.</w:t>
            </w:r>
          </w:p>
        </w:tc>
        <w:tc>
          <w:tcPr>
            <w:tcW w:w="4381" w:type="dxa"/>
            <w:tcBorders>
              <w:left w:val="nil"/>
              <w:bottom w:val="nil"/>
              <w:right w:val="nil"/>
            </w:tcBorders>
          </w:tcPr>
          <w:p w14:paraId="289FDBCC" w14:textId="77777777" w:rsidR="00561AB2" w:rsidRPr="00D83D7C" w:rsidRDefault="00561AB2" w:rsidP="00E1001D">
            <w:pPr>
              <w:widowControl w:val="0"/>
              <w:jc w:val="both"/>
              <w:rPr>
                <w:rFonts w:asciiTheme="majorBidi" w:hAnsiTheme="majorBidi" w:cstheme="majorBidi"/>
                <w:sz w:val="22"/>
                <w:szCs w:val="22"/>
                <w:lang w:val="en-GB"/>
              </w:rPr>
            </w:pPr>
          </w:p>
        </w:tc>
      </w:tr>
      <w:tr w:rsidR="00561AB2" w:rsidRPr="00D83D7C" w14:paraId="21AF8E63" w14:textId="77777777" w:rsidTr="000017A7">
        <w:tc>
          <w:tcPr>
            <w:tcW w:w="4380" w:type="dxa"/>
            <w:tcBorders>
              <w:top w:val="nil"/>
              <w:left w:val="nil"/>
              <w:bottom w:val="nil"/>
              <w:right w:val="nil"/>
            </w:tcBorders>
          </w:tcPr>
          <w:p w14:paraId="3AB7B1B3" w14:textId="77777777" w:rsidR="00561AB2" w:rsidRPr="00D83D7C" w:rsidRDefault="00561AB2" w:rsidP="00E1001D">
            <w:pPr>
              <w:widowControl w:val="0"/>
              <w:jc w:val="both"/>
              <w:rPr>
                <w:rFonts w:asciiTheme="majorBidi" w:hAnsiTheme="majorBidi" w:cstheme="majorBidi"/>
                <w:sz w:val="22"/>
                <w:szCs w:val="22"/>
                <w:lang w:val="en-GB"/>
              </w:rPr>
            </w:pPr>
          </w:p>
        </w:tc>
        <w:tc>
          <w:tcPr>
            <w:tcW w:w="4380" w:type="dxa"/>
            <w:tcBorders>
              <w:top w:val="nil"/>
              <w:left w:val="nil"/>
              <w:bottom w:val="nil"/>
              <w:right w:val="nil"/>
            </w:tcBorders>
          </w:tcPr>
          <w:p w14:paraId="3428FDD7" w14:textId="77777777" w:rsidR="00561AB2" w:rsidRPr="00D83D7C" w:rsidRDefault="00561AB2" w:rsidP="00E1001D">
            <w:pPr>
              <w:widowControl w:val="0"/>
              <w:jc w:val="both"/>
              <w:rPr>
                <w:rFonts w:asciiTheme="majorBidi" w:hAnsiTheme="majorBidi" w:cstheme="majorBidi"/>
                <w:sz w:val="22"/>
                <w:szCs w:val="22"/>
                <w:lang w:val="en-GB"/>
              </w:rPr>
            </w:pPr>
          </w:p>
        </w:tc>
        <w:tc>
          <w:tcPr>
            <w:tcW w:w="4381" w:type="dxa"/>
            <w:tcBorders>
              <w:top w:val="nil"/>
              <w:left w:val="nil"/>
              <w:bottom w:val="nil"/>
              <w:right w:val="nil"/>
            </w:tcBorders>
          </w:tcPr>
          <w:p w14:paraId="239EE478" w14:textId="77777777" w:rsidR="00561AB2" w:rsidRPr="00D83D7C" w:rsidRDefault="00235F96" w:rsidP="00E1001D">
            <w:pPr>
              <w:widowControl w:val="0"/>
              <w:jc w:val="both"/>
              <w:rPr>
                <w:rFonts w:asciiTheme="majorBidi" w:hAnsiTheme="majorBidi" w:cstheme="majorBidi"/>
                <w:sz w:val="22"/>
                <w:szCs w:val="22"/>
                <w:lang w:val="en-GB"/>
              </w:rPr>
            </w:pPr>
            <w:r w:rsidRPr="00235F96">
              <w:rPr>
                <w:rFonts w:asciiTheme="majorBidi" w:hAnsiTheme="majorBidi" w:cstheme="majorBidi"/>
                <w:color w:val="212121"/>
                <w:sz w:val="22"/>
                <w:szCs w:val="22"/>
                <w:lang w:val="en-GB"/>
              </w:rPr>
              <w:t xml:space="preserve">Stoning is one of the </w:t>
            </w:r>
            <w:r w:rsidRPr="00235F96">
              <w:rPr>
                <w:rFonts w:asciiTheme="majorBidi" w:hAnsiTheme="majorBidi" w:cstheme="majorBidi"/>
                <w:i/>
                <w:color w:val="212121"/>
                <w:sz w:val="22"/>
                <w:szCs w:val="22"/>
                <w:lang w:val="en-GB"/>
              </w:rPr>
              <w:t xml:space="preserve">ḥudūd </w:t>
            </w:r>
            <w:r w:rsidRPr="00235F96">
              <w:rPr>
                <w:rFonts w:asciiTheme="majorBidi" w:hAnsiTheme="majorBidi" w:cstheme="majorBidi"/>
                <w:color w:val="212121"/>
                <w:sz w:val="22"/>
                <w:szCs w:val="22"/>
                <w:lang w:val="en-GB"/>
              </w:rPr>
              <w:t>punishments.</w:t>
            </w:r>
          </w:p>
        </w:tc>
      </w:tr>
      <w:tr w:rsidR="00561AB2" w:rsidRPr="00D83D7C" w14:paraId="4279971D" w14:textId="77777777" w:rsidTr="000017A7">
        <w:tc>
          <w:tcPr>
            <w:tcW w:w="4380" w:type="dxa"/>
            <w:tcBorders>
              <w:top w:val="nil"/>
              <w:left w:val="nil"/>
              <w:bottom w:val="nil"/>
              <w:right w:val="nil"/>
            </w:tcBorders>
          </w:tcPr>
          <w:p w14:paraId="66F627AE" w14:textId="77777777" w:rsidR="00561AB2" w:rsidRPr="00D83D7C" w:rsidRDefault="00235F96" w:rsidP="00E1001D">
            <w:pPr>
              <w:widowControl w:val="0"/>
              <w:jc w:val="both"/>
              <w:rPr>
                <w:rFonts w:asciiTheme="majorBidi" w:hAnsiTheme="majorBidi" w:cstheme="majorBidi"/>
                <w:sz w:val="22"/>
                <w:szCs w:val="22"/>
                <w:lang w:val="en-GB"/>
              </w:rPr>
            </w:pPr>
            <w:r w:rsidRPr="00235F96">
              <w:rPr>
                <w:rFonts w:asciiTheme="majorBidi" w:hAnsiTheme="majorBidi" w:cstheme="majorBidi"/>
                <w:color w:val="212121"/>
                <w:sz w:val="22"/>
                <w:szCs w:val="22"/>
                <w:lang w:val="en-GB"/>
              </w:rPr>
              <w:t>Stoning was in the Book of God.</w:t>
            </w:r>
          </w:p>
        </w:tc>
        <w:tc>
          <w:tcPr>
            <w:tcW w:w="4380" w:type="dxa"/>
            <w:tcBorders>
              <w:top w:val="nil"/>
              <w:left w:val="nil"/>
              <w:bottom w:val="nil"/>
              <w:right w:val="nil"/>
            </w:tcBorders>
          </w:tcPr>
          <w:p w14:paraId="0C5D3580" w14:textId="77777777" w:rsidR="00561AB2" w:rsidRPr="00D83D7C" w:rsidRDefault="00235F96" w:rsidP="00E1001D">
            <w:pPr>
              <w:widowControl w:val="0"/>
              <w:jc w:val="both"/>
              <w:rPr>
                <w:rFonts w:asciiTheme="majorBidi" w:hAnsiTheme="majorBidi" w:cstheme="majorBidi"/>
                <w:sz w:val="22"/>
                <w:szCs w:val="22"/>
                <w:lang w:val="en-GB"/>
              </w:rPr>
            </w:pPr>
            <w:r w:rsidRPr="00235F96">
              <w:rPr>
                <w:rFonts w:asciiTheme="majorBidi" w:hAnsiTheme="majorBidi" w:cstheme="majorBidi"/>
                <w:color w:val="212121"/>
                <w:sz w:val="22"/>
                <w:szCs w:val="22"/>
                <w:lang w:val="en-GB"/>
              </w:rPr>
              <w:t>Stoning was in the Book of God.</w:t>
            </w:r>
          </w:p>
        </w:tc>
        <w:tc>
          <w:tcPr>
            <w:tcW w:w="4381" w:type="dxa"/>
            <w:tcBorders>
              <w:top w:val="nil"/>
              <w:left w:val="nil"/>
              <w:bottom w:val="nil"/>
              <w:right w:val="nil"/>
            </w:tcBorders>
          </w:tcPr>
          <w:p w14:paraId="6EDA2991" w14:textId="77777777" w:rsidR="00561AB2" w:rsidRPr="00D83D7C" w:rsidRDefault="00235F96" w:rsidP="00E1001D">
            <w:pPr>
              <w:widowControl w:val="0"/>
              <w:jc w:val="both"/>
              <w:rPr>
                <w:rFonts w:asciiTheme="majorBidi" w:hAnsiTheme="majorBidi" w:cstheme="majorBidi"/>
                <w:sz w:val="22"/>
                <w:szCs w:val="22"/>
                <w:lang w:val="en-GB"/>
              </w:rPr>
            </w:pPr>
            <w:r w:rsidRPr="00235F96">
              <w:rPr>
                <w:rFonts w:asciiTheme="majorBidi" w:hAnsiTheme="majorBidi" w:cstheme="majorBidi"/>
                <w:color w:val="212121"/>
                <w:sz w:val="22"/>
                <w:szCs w:val="22"/>
                <w:lang w:val="en-GB"/>
              </w:rPr>
              <w:t>Stoning was in the Book of God.</w:t>
            </w:r>
          </w:p>
        </w:tc>
      </w:tr>
      <w:tr w:rsidR="00561AB2" w:rsidRPr="00D83D7C" w14:paraId="58A98E9F" w14:textId="77777777" w:rsidTr="000017A7">
        <w:tc>
          <w:tcPr>
            <w:tcW w:w="4380" w:type="dxa"/>
            <w:tcBorders>
              <w:top w:val="nil"/>
              <w:left w:val="nil"/>
              <w:bottom w:val="nil"/>
              <w:right w:val="nil"/>
            </w:tcBorders>
          </w:tcPr>
          <w:p w14:paraId="4DA6FBB1" w14:textId="77777777" w:rsidR="00561AB2" w:rsidRPr="00D83D7C" w:rsidRDefault="00561AB2" w:rsidP="00E1001D">
            <w:pPr>
              <w:widowControl w:val="0"/>
              <w:jc w:val="both"/>
              <w:rPr>
                <w:rFonts w:asciiTheme="majorBidi" w:hAnsiTheme="majorBidi" w:cstheme="majorBidi"/>
                <w:sz w:val="22"/>
                <w:szCs w:val="22"/>
                <w:lang w:val="en-GB"/>
              </w:rPr>
            </w:pPr>
          </w:p>
        </w:tc>
        <w:tc>
          <w:tcPr>
            <w:tcW w:w="4380" w:type="dxa"/>
            <w:tcBorders>
              <w:top w:val="nil"/>
              <w:left w:val="nil"/>
              <w:bottom w:val="nil"/>
              <w:right w:val="nil"/>
            </w:tcBorders>
          </w:tcPr>
          <w:p w14:paraId="1A128C12" w14:textId="77777777" w:rsidR="00561AB2" w:rsidRPr="00D83D7C" w:rsidRDefault="00561AB2" w:rsidP="00E1001D">
            <w:pPr>
              <w:widowControl w:val="0"/>
              <w:jc w:val="both"/>
              <w:rPr>
                <w:rFonts w:asciiTheme="majorBidi" w:hAnsiTheme="majorBidi" w:cstheme="majorBidi"/>
                <w:sz w:val="22"/>
                <w:szCs w:val="22"/>
                <w:lang w:val="en-GB"/>
              </w:rPr>
            </w:pPr>
          </w:p>
        </w:tc>
        <w:tc>
          <w:tcPr>
            <w:tcW w:w="4381" w:type="dxa"/>
            <w:tcBorders>
              <w:top w:val="nil"/>
              <w:left w:val="nil"/>
              <w:bottom w:val="nil"/>
              <w:right w:val="nil"/>
            </w:tcBorders>
          </w:tcPr>
          <w:p w14:paraId="54944F0D" w14:textId="77777777" w:rsidR="00561AB2" w:rsidRPr="00D83D7C" w:rsidRDefault="00235F96" w:rsidP="00E1001D">
            <w:pPr>
              <w:widowControl w:val="0"/>
              <w:jc w:val="both"/>
              <w:rPr>
                <w:rFonts w:asciiTheme="majorBidi" w:hAnsiTheme="majorBidi" w:cstheme="majorBidi"/>
                <w:sz w:val="22"/>
                <w:szCs w:val="22"/>
                <w:lang w:val="en-GB"/>
              </w:rPr>
            </w:pPr>
            <w:r w:rsidRPr="00235F96">
              <w:rPr>
                <w:rFonts w:asciiTheme="majorBidi" w:hAnsiTheme="majorBidi" w:cstheme="majorBidi"/>
                <w:color w:val="212121"/>
                <w:sz w:val="22"/>
                <w:szCs w:val="22"/>
                <w:lang w:val="en-GB"/>
              </w:rPr>
              <w:t xml:space="preserve">Stoning was the practice of the Prophet. </w:t>
            </w:r>
          </w:p>
        </w:tc>
      </w:tr>
      <w:tr w:rsidR="00561AB2" w:rsidRPr="00D83D7C" w14:paraId="23573C2C" w14:textId="77777777" w:rsidTr="000017A7">
        <w:tc>
          <w:tcPr>
            <w:tcW w:w="4380" w:type="dxa"/>
            <w:tcBorders>
              <w:top w:val="nil"/>
              <w:left w:val="nil"/>
              <w:bottom w:val="nil"/>
              <w:right w:val="nil"/>
            </w:tcBorders>
          </w:tcPr>
          <w:p w14:paraId="7BD14EFD" w14:textId="77777777" w:rsidR="00561AB2" w:rsidRPr="00D83D7C" w:rsidRDefault="00235F96" w:rsidP="00E1001D">
            <w:pPr>
              <w:widowControl w:val="0"/>
              <w:jc w:val="both"/>
              <w:rPr>
                <w:rFonts w:asciiTheme="majorBidi" w:hAnsiTheme="majorBidi" w:cstheme="majorBidi"/>
                <w:sz w:val="22"/>
                <w:szCs w:val="22"/>
                <w:lang w:val="en-GB"/>
              </w:rPr>
            </w:pPr>
            <w:r w:rsidRPr="00235F96">
              <w:rPr>
                <w:rFonts w:asciiTheme="majorBidi" w:hAnsiTheme="majorBidi" w:cstheme="majorBidi"/>
                <w:color w:val="212121"/>
                <w:sz w:val="22"/>
                <w:szCs w:val="22"/>
                <w:lang w:val="en-GB"/>
              </w:rPr>
              <w:t>We read it/recited it.</w:t>
            </w:r>
          </w:p>
        </w:tc>
        <w:tc>
          <w:tcPr>
            <w:tcW w:w="4380" w:type="dxa"/>
            <w:tcBorders>
              <w:top w:val="nil"/>
              <w:left w:val="nil"/>
              <w:bottom w:val="nil"/>
              <w:right w:val="nil"/>
            </w:tcBorders>
          </w:tcPr>
          <w:p w14:paraId="27D028F6" w14:textId="77777777" w:rsidR="00561AB2" w:rsidRPr="00D83D7C" w:rsidRDefault="00561AB2" w:rsidP="00E1001D">
            <w:pPr>
              <w:widowControl w:val="0"/>
              <w:jc w:val="both"/>
              <w:rPr>
                <w:rFonts w:asciiTheme="majorBidi" w:hAnsiTheme="majorBidi" w:cstheme="majorBidi"/>
                <w:sz w:val="22"/>
                <w:szCs w:val="22"/>
                <w:lang w:val="en-GB"/>
              </w:rPr>
            </w:pPr>
          </w:p>
        </w:tc>
        <w:tc>
          <w:tcPr>
            <w:tcW w:w="4381" w:type="dxa"/>
            <w:tcBorders>
              <w:top w:val="nil"/>
              <w:left w:val="nil"/>
              <w:bottom w:val="nil"/>
              <w:right w:val="nil"/>
            </w:tcBorders>
          </w:tcPr>
          <w:p w14:paraId="77C03251" w14:textId="77777777" w:rsidR="00561AB2" w:rsidRPr="00D83D7C" w:rsidRDefault="00561AB2" w:rsidP="00E1001D">
            <w:pPr>
              <w:widowControl w:val="0"/>
              <w:jc w:val="both"/>
              <w:rPr>
                <w:rFonts w:asciiTheme="majorBidi" w:hAnsiTheme="majorBidi" w:cstheme="majorBidi"/>
                <w:sz w:val="22"/>
                <w:szCs w:val="22"/>
                <w:lang w:val="en-GB"/>
              </w:rPr>
            </w:pPr>
          </w:p>
        </w:tc>
      </w:tr>
      <w:tr w:rsidR="00561AB2" w:rsidRPr="00D83D7C" w14:paraId="35AB1192" w14:textId="77777777" w:rsidTr="000017A7">
        <w:tc>
          <w:tcPr>
            <w:tcW w:w="4380" w:type="dxa"/>
            <w:tcBorders>
              <w:top w:val="nil"/>
              <w:left w:val="nil"/>
              <w:bottom w:val="nil"/>
              <w:right w:val="nil"/>
            </w:tcBorders>
          </w:tcPr>
          <w:p w14:paraId="64AC2971" w14:textId="77777777" w:rsidR="00561AB2" w:rsidRPr="00D83D7C" w:rsidRDefault="00235F96" w:rsidP="00E1001D">
            <w:pPr>
              <w:widowControl w:val="0"/>
              <w:jc w:val="both"/>
              <w:rPr>
                <w:rFonts w:asciiTheme="majorBidi" w:hAnsiTheme="majorBidi" w:cstheme="majorBidi"/>
                <w:sz w:val="22"/>
                <w:szCs w:val="22"/>
                <w:lang w:val="en-GB"/>
              </w:rPr>
            </w:pPr>
            <w:r w:rsidRPr="00235F96">
              <w:rPr>
                <w:rFonts w:asciiTheme="majorBidi" w:hAnsiTheme="majorBidi" w:cstheme="majorBidi"/>
                <w:color w:val="212121"/>
                <w:sz w:val="22"/>
                <w:szCs w:val="22"/>
                <w:lang w:val="en-GB"/>
              </w:rPr>
              <w:t xml:space="preserve">The Prophet stoned, Abū Bakr stoned, and I </w:t>
            </w:r>
            <w:r w:rsidRPr="00235F96">
              <w:rPr>
                <w:rFonts w:asciiTheme="majorBidi" w:hAnsiTheme="majorBidi" w:cstheme="majorBidi"/>
                <w:color w:val="212121"/>
                <w:sz w:val="22"/>
                <w:szCs w:val="22"/>
                <w:lang w:val="en-GB"/>
              </w:rPr>
              <w:lastRenderedPageBreak/>
              <w:t>stoned.</w:t>
            </w:r>
          </w:p>
        </w:tc>
        <w:tc>
          <w:tcPr>
            <w:tcW w:w="4380" w:type="dxa"/>
            <w:tcBorders>
              <w:top w:val="nil"/>
              <w:left w:val="nil"/>
              <w:bottom w:val="nil"/>
              <w:right w:val="nil"/>
            </w:tcBorders>
          </w:tcPr>
          <w:p w14:paraId="3BBEBC80" w14:textId="77777777" w:rsidR="00561AB2" w:rsidRPr="00D83D7C" w:rsidRDefault="00235F96" w:rsidP="00E1001D">
            <w:pPr>
              <w:widowControl w:val="0"/>
              <w:jc w:val="both"/>
              <w:rPr>
                <w:rFonts w:asciiTheme="majorBidi" w:hAnsiTheme="majorBidi" w:cstheme="majorBidi"/>
                <w:sz w:val="22"/>
                <w:szCs w:val="22"/>
                <w:lang w:val="en-GB"/>
              </w:rPr>
            </w:pPr>
            <w:r w:rsidRPr="00235F96">
              <w:rPr>
                <w:rFonts w:asciiTheme="majorBidi" w:hAnsiTheme="majorBidi" w:cstheme="majorBidi"/>
                <w:color w:val="212121"/>
                <w:sz w:val="22"/>
                <w:szCs w:val="22"/>
                <w:lang w:val="en-GB"/>
              </w:rPr>
              <w:lastRenderedPageBreak/>
              <w:t>The Prophet stoned and we stoned.</w:t>
            </w:r>
          </w:p>
        </w:tc>
        <w:tc>
          <w:tcPr>
            <w:tcW w:w="4381" w:type="dxa"/>
            <w:tcBorders>
              <w:top w:val="nil"/>
              <w:left w:val="nil"/>
              <w:bottom w:val="nil"/>
              <w:right w:val="nil"/>
            </w:tcBorders>
          </w:tcPr>
          <w:p w14:paraId="1F525C49" w14:textId="77777777" w:rsidR="00561AB2" w:rsidRPr="00D83D7C" w:rsidRDefault="00235F96" w:rsidP="00E1001D">
            <w:pPr>
              <w:widowControl w:val="0"/>
              <w:jc w:val="both"/>
              <w:rPr>
                <w:rFonts w:asciiTheme="majorBidi" w:hAnsiTheme="majorBidi" w:cstheme="majorBidi"/>
                <w:sz w:val="22"/>
                <w:szCs w:val="22"/>
                <w:lang w:val="en-GB"/>
              </w:rPr>
            </w:pPr>
            <w:r w:rsidRPr="00235F96">
              <w:rPr>
                <w:rFonts w:asciiTheme="majorBidi" w:hAnsiTheme="majorBidi" w:cstheme="majorBidi"/>
                <w:color w:val="212121"/>
                <w:sz w:val="22"/>
                <w:szCs w:val="22"/>
                <w:lang w:val="en-GB"/>
              </w:rPr>
              <w:t xml:space="preserve">The Prophet stoned, Abū Bakr stoned, and I </w:t>
            </w:r>
            <w:r w:rsidRPr="00235F96">
              <w:rPr>
                <w:rFonts w:asciiTheme="majorBidi" w:hAnsiTheme="majorBidi" w:cstheme="majorBidi"/>
                <w:color w:val="212121"/>
                <w:sz w:val="22"/>
                <w:szCs w:val="22"/>
                <w:lang w:val="en-GB"/>
              </w:rPr>
              <w:lastRenderedPageBreak/>
              <w:t>stoned.</w:t>
            </w:r>
          </w:p>
        </w:tc>
      </w:tr>
      <w:tr w:rsidR="00561AB2" w:rsidRPr="00D83D7C" w14:paraId="3703615F" w14:textId="77777777" w:rsidTr="000017A7">
        <w:tc>
          <w:tcPr>
            <w:tcW w:w="4380" w:type="dxa"/>
            <w:tcBorders>
              <w:top w:val="nil"/>
              <w:left w:val="nil"/>
              <w:bottom w:val="nil"/>
              <w:right w:val="nil"/>
            </w:tcBorders>
          </w:tcPr>
          <w:p w14:paraId="7ECDD897" w14:textId="77777777" w:rsidR="00561AB2" w:rsidRPr="00D83D7C" w:rsidRDefault="001764EB" w:rsidP="00E1001D">
            <w:pPr>
              <w:widowControl w:val="0"/>
              <w:jc w:val="both"/>
              <w:rPr>
                <w:rFonts w:asciiTheme="majorBidi" w:hAnsiTheme="majorBidi" w:cstheme="majorBidi"/>
                <w:sz w:val="22"/>
                <w:szCs w:val="22"/>
                <w:lang w:val="en-GB"/>
              </w:rPr>
            </w:pPr>
            <w:r w:rsidRPr="00D83D7C">
              <w:rPr>
                <w:rFonts w:asciiTheme="majorBidi" w:hAnsiTheme="majorBidi" w:cstheme="majorBidi"/>
                <w:color w:val="333333"/>
                <w:lang w:val="en-GB"/>
              </w:rPr>
              <w:lastRenderedPageBreak/>
              <w:t>ʿ</w:t>
            </w:r>
            <w:r w:rsidR="00235F96" w:rsidRPr="00235F96">
              <w:rPr>
                <w:rFonts w:asciiTheme="majorBidi" w:hAnsiTheme="majorBidi" w:cstheme="majorBidi"/>
                <w:color w:val="212121"/>
                <w:sz w:val="22"/>
                <w:szCs w:val="22"/>
                <w:lang w:val="en-GB"/>
              </w:rPr>
              <w:t>Umar claims that a day will come when people will lie about stoning just as they about other theological matters.</w:t>
            </w:r>
          </w:p>
        </w:tc>
        <w:tc>
          <w:tcPr>
            <w:tcW w:w="4380" w:type="dxa"/>
            <w:tcBorders>
              <w:top w:val="nil"/>
              <w:left w:val="nil"/>
              <w:bottom w:val="nil"/>
              <w:right w:val="nil"/>
            </w:tcBorders>
          </w:tcPr>
          <w:p w14:paraId="39FB0ECB" w14:textId="77777777" w:rsidR="00561AB2" w:rsidRPr="00D83D7C" w:rsidRDefault="001764EB" w:rsidP="00E1001D">
            <w:pPr>
              <w:widowControl w:val="0"/>
              <w:jc w:val="both"/>
              <w:rPr>
                <w:rFonts w:asciiTheme="majorBidi" w:hAnsiTheme="majorBidi" w:cstheme="majorBidi"/>
                <w:sz w:val="22"/>
                <w:szCs w:val="22"/>
                <w:lang w:val="en-GB"/>
              </w:rPr>
            </w:pPr>
            <w:r w:rsidRPr="00D83D7C">
              <w:rPr>
                <w:rFonts w:asciiTheme="majorBidi" w:hAnsiTheme="majorBidi" w:cstheme="majorBidi"/>
                <w:color w:val="333333"/>
                <w:lang w:val="en-GB"/>
              </w:rPr>
              <w:t>ʿ</w:t>
            </w:r>
            <w:r w:rsidR="00235F96" w:rsidRPr="00235F96">
              <w:rPr>
                <w:rFonts w:asciiTheme="majorBidi" w:hAnsiTheme="majorBidi" w:cstheme="majorBidi"/>
                <w:color w:val="212121"/>
                <w:sz w:val="22"/>
                <w:szCs w:val="22"/>
                <w:lang w:val="en-GB"/>
              </w:rPr>
              <w:t xml:space="preserve">Umar fears that a day will come when people will say: </w:t>
            </w:r>
            <w:r w:rsidR="00235F96" w:rsidRPr="00235F96">
              <w:rPr>
                <w:rFonts w:asciiTheme="majorBidi" w:hAnsiTheme="majorBidi" w:cstheme="majorBidi"/>
                <w:sz w:val="22"/>
                <w:szCs w:val="22"/>
                <w:lang w:val="en-GB"/>
              </w:rPr>
              <w:t>By God, we do not find stoning in God’s Book.</w:t>
            </w:r>
          </w:p>
        </w:tc>
        <w:tc>
          <w:tcPr>
            <w:tcW w:w="4381" w:type="dxa"/>
            <w:tcBorders>
              <w:top w:val="nil"/>
              <w:left w:val="nil"/>
              <w:bottom w:val="nil"/>
              <w:right w:val="nil"/>
            </w:tcBorders>
          </w:tcPr>
          <w:p w14:paraId="6F7357FC" w14:textId="77777777" w:rsidR="00561AB2" w:rsidRPr="00D83D7C" w:rsidRDefault="00561AB2" w:rsidP="00E1001D">
            <w:pPr>
              <w:widowControl w:val="0"/>
              <w:jc w:val="both"/>
              <w:rPr>
                <w:rFonts w:asciiTheme="majorBidi" w:hAnsiTheme="majorBidi" w:cstheme="majorBidi"/>
                <w:sz w:val="22"/>
                <w:szCs w:val="22"/>
                <w:lang w:val="en-GB"/>
              </w:rPr>
            </w:pPr>
          </w:p>
        </w:tc>
      </w:tr>
      <w:tr w:rsidR="00561AB2" w:rsidRPr="00D83D7C" w14:paraId="0BC9FBC6" w14:textId="77777777" w:rsidTr="000017A7">
        <w:tc>
          <w:tcPr>
            <w:tcW w:w="4380" w:type="dxa"/>
            <w:tcBorders>
              <w:top w:val="nil"/>
              <w:left w:val="nil"/>
              <w:bottom w:val="nil"/>
              <w:right w:val="nil"/>
            </w:tcBorders>
          </w:tcPr>
          <w:p w14:paraId="17BB590C" w14:textId="77777777" w:rsidR="00561AB2" w:rsidRPr="00D83D7C" w:rsidRDefault="00235F96" w:rsidP="00E1001D">
            <w:pPr>
              <w:widowControl w:val="0"/>
              <w:jc w:val="both"/>
              <w:rPr>
                <w:rFonts w:asciiTheme="majorBidi" w:hAnsiTheme="majorBidi" w:cstheme="majorBidi"/>
                <w:sz w:val="22"/>
                <w:szCs w:val="22"/>
                <w:lang w:val="en-GB"/>
              </w:rPr>
            </w:pPr>
            <w:r w:rsidRPr="00235F96">
              <w:rPr>
                <w:rFonts w:asciiTheme="majorBidi" w:hAnsiTheme="majorBidi" w:cstheme="majorBidi"/>
                <w:color w:val="212121"/>
                <w:sz w:val="22"/>
                <w:szCs w:val="22"/>
                <w:lang w:val="en-GB"/>
              </w:rPr>
              <w:t>A warning not to be deceived about stoning.</w:t>
            </w:r>
          </w:p>
        </w:tc>
        <w:tc>
          <w:tcPr>
            <w:tcW w:w="4380" w:type="dxa"/>
            <w:tcBorders>
              <w:top w:val="nil"/>
              <w:left w:val="nil"/>
              <w:bottom w:val="nil"/>
              <w:right w:val="nil"/>
            </w:tcBorders>
          </w:tcPr>
          <w:p w14:paraId="0953EB8B" w14:textId="77777777" w:rsidR="00561AB2" w:rsidRPr="00D83D7C" w:rsidRDefault="001764EB" w:rsidP="00E1001D">
            <w:pPr>
              <w:widowControl w:val="0"/>
              <w:jc w:val="both"/>
              <w:rPr>
                <w:rFonts w:asciiTheme="majorBidi" w:hAnsiTheme="majorBidi" w:cstheme="majorBidi"/>
                <w:sz w:val="22"/>
                <w:szCs w:val="22"/>
                <w:lang w:val="en-GB"/>
              </w:rPr>
            </w:pPr>
            <w:r w:rsidRPr="00D83D7C">
              <w:rPr>
                <w:rFonts w:asciiTheme="majorBidi" w:hAnsiTheme="majorBidi" w:cstheme="majorBidi"/>
                <w:color w:val="333333"/>
                <w:lang w:val="en-GB"/>
              </w:rPr>
              <w:t>ʿ</w:t>
            </w:r>
            <w:r w:rsidR="00235F96" w:rsidRPr="00235F96">
              <w:rPr>
                <w:rFonts w:asciiTheme="majorBidi" w:hAnsiTheme="majorBidi" w:cstheme="majorBidi"/>
                <w:color w:val="212121"/>
                <w:sz w:val="22"/>
                <w:szCs w:val="22"/>
                <w:lang w:val="en-GB"/>
              </w:rPr>
              <w:t>Umar says people will abandon religious obligations sent by God.</w:t>
            </w:r>
          </w:p>
        </w:tc>
        <w:tc>
          <w:tcPr>
            <w:tcW w:w="4381" w:type="dxa"/>
            <w:tcBorders>
              <w:top w:val="nil"/>
              <w:left w:val="nil"/>
              <w:bottom w:val="nil"/>
              <w:right w:val="nil"/>
            </w:tcBorders>
          </w:tcPr>
          <w:p w14:paraId="737FE03A" w14:textId="77777777" w:rsidR="00561AB2" w:rsidRPr="00D83D7C" w:rsidRDefault="00235F96" w:rsidP="00E1001D">
            <w:pPr>
              <w:widowControl w:val="0"/>
              <w:jc w:val="both"/>
              <w:rPr>
                <w:rFonts w:asciiTheme="majorBidi" w:hAnsiTheme="majorBidi" w:cstheme="majorBidi"/>
                <w:sz w:val="22"/>
                <w:szCs w:val="22"/>
                <w:lang w:val="en-GB"/>
              </w:rPr>
            </w:pPr>
            <w:r w:rsidRPr="00235F96">
              <w:rPr>
                <w:rFonts w:asciiTheme="majorBidi" w:hAnsiTheme="majorBidi" w:cstheme="majorBidi"/>
                <w:color w:val="212121"/>
                <w:sz w:val="22"/>
                <w:szCs w:val="22"/>
                <w:lang w:val="en-GB"/>
              </w:rPr>
              <w:t>A warning not to be deceived about stoning.</w:t>
            </w:r>
          </w:p>
        </w:tc>
      </w:tr>
      <w:tr w:rsidR="00561AB2" w:rsidRPr="00D83D7C" w14:paraId="7AAE1FF1" w14:textId="77777777" w:rsidTr="000017A7">
        <w:tc>
          <w:tcPr>
            <w:tcW w:w="4380" w:type="dxa"/>
            <w:tcBorders>
              <w:top w:val="nil"/>
              <w:left w:val="nil"/>
              <w:bottom w:val="single" w:sz="2" w:space="0" w:color="auto"/>
              <w:right w:val="nil"/>
            </w:tcBorders>
          </w:tcPr>
          <w:p w14:paraId="5ECC8137" w14:textId="77777777" w:rsidR="00561AB2" w:rsidRPr="00D83D7C" w:rsidRDefault="00561AB2" w:rsidP="00E1001D">
            <w:pPr>
              <w:widowControl w:val="0"/>
              <w:jc w:val="both"/>
              <w:rPr>
                <w:rFonts w:asciiTheme="majorBidi" w:hAnsiTheme="majorBidi" w:cstheme="majorBidi"/>
                <w:sz w:val="22"/>
                <w:szCs w:val="22"/>
                <w:lang w:val="en-GB"/>
              </w:rPr>
            </w:pPr>
          </w:p>
        </w:tc>
        <w:tc>
          <w:tcPr>
            <w:tcW w:w="4380" w:type="dxa"/>
            <w:tcBorders>
              <w:top w:val="nil"/>
              <w:left w:val="nil"/>
              <w:bottom w:val="single" w:sz="2" w:space="0" w:color="auto"/>
              <w:right w:val="nil"/>
            </w:tcBorders>
          </w:tcPr>
          <w:p w14:paraId="66861436" w14:textId="77777777" w:rsidR="00561AB2" w:rsidRPr="00D83D7C" w:rsidRDefault="00235F96" w:rsidP="00E1001D">
            <w:pPr>
              <w:widowControl w:val="0"/>
              <w:jc w:val="both"/>
              <w:rPr>
                <w:rFonts w:asciiTheme="majorBidi" w:hAnsiTheme="majorBidi" w:cstheme="majorBidi"/>
                <w:sz w:val="22"/>
                <w:szCs w:val="22"/>
                <w:lang w:val="en-GB"/>
              </w:rPr>
            </w:pPr>
            <w:r w:rsidRPr="00235F96">
              <w:rPr>
                <w:rFonts w:asciiTheme="majorBidi" w:hAnsiTheme="majorBidi" w:cstheme="majorBidi"/>
                <w:color w:val="212121"/>
                <w:sz w:val="22"/>
                <w:szCs w:val="22"/>
                <w:lang w:val="en-GB"/>
              </w:rPr>
              <w:t xml:space="preserve">Conditions: </w:t>
            </w:r>
            <w:r w:rsidRPr="00235F96">
              <w:rPr>
                <w:rFonts w:asciiTheme="majorBidi" w:hAnsiTheme="majorBidi" w:cstheme="majorBidi"/>
                <w:i/>
                <w:color w:val="212121"/>
                <w:sz w:val="22"/>
                <w:szCs w:val="22"/>
                <w:lang w:val="en-GB"/>
              </w:rPr>
              <w:t>iḥṣān</w:t>
            </w:r>
            <w:r w:rsidRPr="00235F96">
              <w:rPr>
                <w:rFonts w:asciiTheme="majorBidi" w:hAnsiTheme="majorBidi" w:cstheme="majorBidi"/>
                <w:color w:val="212121"/>
                <w:sz w:val="22"/>
                <w:szCs w:val="22"/>
                <w:lang w:val="en-GB"/>
              </w:rPr>
              <w:t xml:space="preserve"> plus eyewitness testimony, confession, or pregnancy</w:t>
            </w:r>
          </w:p>
        </w:tc>
        <w:tc>
          <w:tcPr>
            <w:tcW w:w="4381" w:type="dxa"/>
            <w:tcBorders>
              <w:top w:val="nil"/>
              <w:left w:val="nil"/>
              <w:bottom w:val="single" w:sz="2" w:space="0" w:color="auto"/>
              <w:right w:val="nil"/>
            </w:tcBorders>
          </w:tcPr>
          <w:p w14:paraId="40C257C6" w14:textId="77777777" w:rsidR="00561AB2" w:rsidRPr="00D83D7C" w:rsidRDefault="00561AB2" w:rsidP="00E1001D">
            <w:pPr>
              <w:widowControl w:val="0"/>
              <w:jc w:val="both"/>
              <w:rPr>
                <w:rFonts w:asciiTheme="majorBidi" w:hAnsiTheme="majorBidi" w:cstheme="majorBidi"/>
                <w:sz w:val="22"/>
                <w:szCs w:val="22"/>
                <w:lang w:val="en-GB"/>
              </w:rPr>
            </w:pPr>
          </w:p>
        </w:tc>
      </w:tr>
    </w:tbl>
    <w:p w14:paraId="050C58AA" w14:textId="77777777" w:rsidR="00E1001D" w:rsidRPr="00D83D7C" w:rsidRDefault="00E1001D" w:rsidP="007B43E5">
      <w:pPr>
        <w:widowControl w:val="0"/>
        <w:rPr>
          <w:rFonts w:asciiTheme="majorBidi" w:hAnsiTheme="majorBidi" w:cstheme="majorBidi"/>
          <w:color w:val="212121"/>
          <w:u w:val="single" w:color="212121"/>
          <w:lang w:val="en-GB"/>
        </w:rPr>
      </w:pPr>
    </w:p>
    <w:p w14:paraId="45B22BD4" w14:textId="77777777" w:rsidR="00561AB2" w:rsidRPr="00D83D7C" w:rsidRDefault="00235F96" w:rsidP="00124568">
      <w:pPr>
        <w:widowControl w:val="0"/>
        <w:jc w:val="both"/>
        <w:rPr>
          <w:rFonts w:asciiTheme="majorBidi" w:hAnsiTheme="majorBidi" w:cstheme="majorBidi"/>
          <w:b/>
          <w:bCs/>
          <w:lang w:val="en-GB"/>
        </w:rPr>
      </w:pPr>
      <w:r w:rsidRPr="00235F96">
        <w:rPr>
          <w:rFonts w:asciiTheme="majorBidi" w:hAnsiTheme="majorBidi" w:cstheme="majorBidi"/>
          <w:lang w:val="en-GB"/>
        </w:rPr>
        <w:t xml:space="preserve"> </w:t>
      </w:r>
      <w:r w:rsidRPr="002F75BE">
        <w:rPr>
          <w:rFonts w:asciiTheme="majorBidi" w:hAnsiTheme="majorBidi" w:cstheme="majorBidi"/>
          <w:b/>
          <w:bCs/>
          <w:color w:val="212121"/>
          <w:u w:color="212121"/>
          <w:lang w:val="en-GB"/>
        </w:rPr>
        <w:t xml:space="preserve">Relevant Biographical Information: </w:t>
      </w:r>
      <w:r w:rsidRPr="002F75BE">
        <w:rPr>
          <w:rFonts w:asciiTheme="majorBidi" w:hAnsiTheme="majorBidi" w:cstheme="majorBidi"/>
          <w:b/>
          <w:bCs/>
          <w:color w:val="212121"/>
          <w:lang w:val="en-GB"/>
        </w:rPr>
        <w:t>Yūsuf b. Mihrān (d. unknown)</w:t>
      </w:r>
      <w:r w:rsidRPr="00235F96">
        <w:rPr>
          <w:rFonts w:asciiTheme="majorBidi" w:hAnsiTheme="majorBidi" w:cstheme="majorBidi"/>
          <w:b/>
          <w:bCs/>
          <w:color w:val="212121"/>
          <w:lang w:val="en-GB"/>
        </w:rPr>
        <w:t xml:space="preserve"> </w:t>
      </w:r>
      <w:r w:rsidRPr="00235F96">
        <w:rPr>
          <w:rFonts w:asciiTheme="majorBidi" w:hAnsiTheme="majorBidi" w:cstheme="majorBidi"/>
          <w:color w:val="212121"/>
          <w:highlight w:val="yellow"/>
          <w:lang w:val="en-GB"/>
        </w:rPr>
        <w:t>(</w:t>
      </w:r>
      <w:r w:rsidR="00124568" w:rsidRPr="00124568">
        <w:rPr>
          <w:rFonts w:asciiTheme="majorBidi" w:hAnsiTheme="majorBidi" w:cstheme="majorBidi"/>
          <w:iCs/>
          <w:sz w:val="22"/>
          <w:szCs w:val="22"/>
          <w:highlight w:val="yellow"/>
          <w:lang w:val="en-GB"/>
        </w:rPr>
        <w:t xml:space="preserve">main </w:t>
      </w:r>
      <w:r w:rsidR="00124568">
        <w:rPr>
          <w:rFonts w:asciiTheme="majorBidi" w:hAnsiTheme="majorBidi" w:cstheme="majorBidi"/>
          <w:iCs/>
          <w:sz w:val="22"/>
          <w:szCs w:val="22"/>
          <w:highlight w:val="yellow"/>
          <w:lang w:val="en-GB"/>
        </w:rPr>
        <w:t xml:space="preserve">article, </w:t>
      </w:r>
      <w:r w:rsidR="00124568" w:rsidRPr="00235F96">
        <w:rPr>
          <w:rFonts w:asciiTheme="majorBidi" w:hAnsiTheme="majorBidi" w:cstheme="majorBidi"/>
          <w:iCs/>
          <w:sz w:val="22"/>
          <w:szCs w:val="22"/>
          <w:highlight w:val="yellow"/>
          <w:lang w:val="en-GB"/>
        </w:rPr>
        <w:t>page ?</w:t>
      </w:r>
      <w:r w:rsidRPr="00235F96">
        <w:rPr>
          <w:rFonts w:asciiTheme="majorBidi" w:hAnsiTheme="majorBidi" w:cstheme="majorBidi"/>
          <w:color w:val="212121"/>
          <w:highlight w:val="yellow"/>
          <w:lang w:val="en-GB"/>
        </w:rPr>
        <w:t>)</w:t>
      </w:r>
    </w:p>
    <w:p w14:paraId="5F483516" w14:textId="77777777" w:rsidR="00561AB2" w:rsidRPr="00D83D7C" w:rsidRDefault="00235F96" w:rsidP="002F75BE">
      <w:pPr>
        <w:widowControl w:val="0"/>
        <w:jc w:val="both"/>
        <w:rPr>
          <w:rFonts w:asciiTheme="majorBidi" w:hAnsiTheme="majorBidi" w:cstheme="majorBidi"/>
          <w:lang w:val="en-GB"/>
        </w:rPr>
      </w:pPr>
      <w:r w:rsidRPr="00235F96">
        <w:rPr>
          <w:rFonts w:asciiTheme="majorBidi" w:hAnsiTheme="majorBidi" w:cstheme="majorBidi"/>
          <w:lang w:val="en-GB"/>
        </w:rPr>
        <w:t>According to some biographers, no one other than Ibn Jud</w:t>
      </w:r>
      <w:r w:rsidR="00C6728F" w:rsidRPr="00D83D7C">
        <w:rPr>
          <w:rFonts w:asciiTheme="majorBidi" w:hAnsiTheme="majorBidi" w:cstheme="majorBidi"/>
          <w:color w:val="333333"/>
          <w:lang w:val="en-GB"/>
        </w:rPr>
        <w:t>ʿ</w:t>
      </w:r>
      <w:r w:rsidRPr="00235F96">
        <w:rPr>
          <w:rFonts w:asciiTheme="majorBidi" w:hAnsiTheme="majorBidi" w:cstheme="majorBidi"/>
          <w:lang w:val="en-GB"/>
        </w:rPr>
        <w:t>ān transmitted from Ibn Mihrān.</w:t>
      </w:r>
      <w:r w:rsidRPr="00235F96">
        <w:rPr>
          <w:rFonts w:asciiTheme="majorBidi" w:hAnsiTheme="majorBidi" w:cstheme="majorBidi"/>
          <w:sz w:val="22"/>
          <w:vertAlign w:val="superscript"/>
          <w:lang w:val="en-GB"/>
        </w:rPr>
        <w:footnoteReference w:id="31"/>
      </w:r>
      <w:r w:rsidRPr="00235F96">
        <w:rPr>
          <w:rFonts w:asciiTheme="majorBidi" w:hAnsiTheme="majorBidi" w:cstheme="majorBidi"/>
          <w:lang w:val="en-GB"/>
        </w:rPr>
        <w:t xml:space="preserve"> This, of course, raises questions about Ibn Mihrān’s transmission of reports from Ibn </w:t>
      </w:r>
      <w:r w:rsidR="00C6728F" w:rsidRPr="00D83D7C">
        <w:rPr>
          <w:rFonts w:asciiTheme="majorBidi" w:hAnsiTheme="majorBidi" w:cstheme="majorBidi"/>
          <w:color w:val="333333"/>
          <w:lang w:val="en-GB"/>
        </w:rPr>
        <w:t>ʿ</w:t>
      </w:r>
      <w:r w:rsidRPr="00235F96">
        <w:rPr>
          <w:rFonts w:asciiTheme="majorBidi" w:hAnsiTheme="majorBidi" w:cstheme="majorBidi"/>
          <w:lang w:val="en-GB"/>
        </w:rPr>
        <w:t>Abbās. One might argue that Ibn Jud</w:t>
      </w:r>
      <w:r w:rsidR="00C6728F" w:rsidRPr="00D83D7C">
        <w:rPr>
          <w:rFonts w:asciiTheme="majorBidi" w:hAnsiTheme="majorBidi" w:cstheme="majorBidi"/>
          <w:color w:val="333333"/>
          <w:lang w:val="en-GB"/>
        </w:rPr>
        <w:t>ʿ</w:t>
      </w:r>
      <w:r w:rsidRPr="00235F96">
        <w:rPr>
          <w:rFonts w:asciiTheme="majorBidi" w:hAnsiTheme="majorBidi" w:cstheme="majorBidi"/>
          <w:lang w:val="en-GB"/>
        </w:rPr>
        <w:t xml:space="preserve">ān used Ibn Mihrān’s name to establish a connection with the Companion Ibn </w:t>
      </w:r>
      <w:r w:rsidR="00C6728F" w:rsidRPr="00D83D7C">
        <w:rPr>
          <w:rFonts w:asciiTheme="majorBidi" w:hAnsiTheme="majorBidi" w:cstheme="majorBidi"/>
          <w:color w:val="333333"/>
          <w:lang w:val="en-GB"/>
        </w:rPr>
        <w:t>ʿ</w:t>
      </w:r>
      <w:r w:rsidRPr="00235F96">
        <w:rPr>
          <w:rFonts w:asciiTheme="majorBidi" w:hAnsiTheme="majorBidi" w:cstheme="majorBidi"/>
          <w:lang w:val="en-GB"/>
        </w:rPr>
        <w:t xml:space="preserve">Abbās. However, to reject the historicity of the transmission chain on the grounds that biographers did not know of any other pupils of Ibn Mihrān is an argument </w:t>
      </w:r>
      <w:r w:rsidRPr="00235F96">
        <w:rPr>
          <w:rFonts w:asciiTheme="majorBidi" w:hAnsiTheme="majorBidi" w:cstheme="majorBidi"/>
          <w:i/>
          <w:lang w:val="en-GB"/>
        </w:rPr>
        <w:t>ex silentio</w:t>
      </w:r>
      <w:r w:rsidRPr="00235F96">
        <w:rPr>
          <w:rFonts w:asciiTheme="majorBidi" w:hAnsiTheme="majorBidi" w:cstheme="majorBidi"/>
          <w:lang w:val="en-GB"/>
        </w:rPr>
        <w:t xml:space="preserve">. That the biographers did not have access to reports involving Ibn Mihrān’s other students does not </w:t>
      </w:r>
      <w:r w:rsidRPr="00235F96">
        <w:rPr>
          <w:rFonts w:asciiTheme="majorBidi" w:hAnsiTheme="majorBidi" w:cstheme="majorBidi"/>
          <w:i/>
          <w:lang w:val="en-GB"/>
        </w:rPr>
        <w:t xml:space="preserve">a priori </w:t>
      </w:r>
      <w:r w:rsidRPr="00235F96">
        <w:rPr>
          <w:rFonts w:asciiTheme="majorBidi" w:hAnsiTheme="majorBidi" w:cstheme="majorBidi"/>
          <w:lang w:val="en-GB"/>
        </w:rPr>
        <w:t>mean that he did not have any.</w:t>
      </w:r>
      <w:r w:rsidRPr="00235F96">
        <w:rPr>
          <w:rFonts w:asciiTheme="majorBidi" w:hAnsiTheme="majorBidi" w:cstheme="majorBidi"/>
          <w:sz w:val="22"/>
          <w:vertAlign w:val="superscript"/>
          <w:lang w:val="en-GB"/>
        </w:rPr>
        <w:footnoteReference w:id="32"/>
      </w:r>
      <w:r w:rsidRPr="00235F96">
        <w:rPr>
          <w:rFonts w:asciiTheme="majorBidi" w:hAnsiTheme="majorBidi" w:cstheme="majorBidi"/>
          <w:lang w:val="en-GB"/>
        </w:rPr>
        <w:t xml:space="preserve"> Second, it is possible that Ibn Mihrān was not a well-known narrator and that transmitters did not seek out his study sessions; instead, they may have gravitated toward better-known individuals who narrated the same information as Ibn Mihrān. This second point is a reasonable explanation given that little is known about Ibn Mihrān except that his method of teaching included his use of written notes.</w:t>
      </w:r>
      <w:r w:rsidRPr="00235F96">
        <w:rPr>
          <w:rFonts w:asciiTheme="majorBidi" w:hAnsiTheme="majorBidi" w:cstheme="majorBidi"/>
          <w:sz w:val="22"/>
          <w:vertAlign w:val="superscript"/>
          <w:lang w:val="en-GB"/>
        </w:rPr>
        <w:footnoteReference w:id="33"/>
      </w:r>
      <w:r w:rsidRPr="00235F96">
        <w:rPr>
          <w:rFonts w:asciiTheme="majorBidi" w:hAnsiTheme="majorBidi" w:cstheme="majorBidi"/>
          <w:lang w:val="en-GB"/>
        </w:rPr>
        <w:t xml:space="preserve"> This </w:t>
      </w:r>
      <w:r w:rsidRPr="00235F96">
        <w:rPr>
          <w:rFonts w:asciiTheme="majorBidi" w:hAnsiTheme="majorBidi" w:cstheme="majorBidi"/>
          <w:color w:val="212121"/>
          <w:lang w:val="en-GB"/>
        </w:rPr>
        <w:t>remark about the manner in which he recalled and taught narratives should be viewed as a critique. During his lifetime (likely the turn of the 2nd/8th century), it remained meritorious in Basra for transmitters to recite from memory.</w:t>
      </w:r>
      <w:r w:rsidRPr="00235F96">
        <w:rPr>
          <w:rFonts w:asciiTheme="majorBidi" w:hAnsiTheme="majorBidi" w:cstheme="majorBidi"/>
          <w:vertAlign w:val="superscript"/>
          <w:lang w:val="en-GB"/>
        </w:rPr>
        <w:footnoteReference w:id="34"/>
      </w:r>
    </w:p>
    <w:p w14:paraId="70297B5C" w14:textId="77777777" w:rsidR="00561AB2" w:rsidRPr="00D83D7C" w:rsidRDefault="00561AB2" w:rsidP="007B43E5">
      <w:pPr>
        <w:widowControl w:val="0"/>
        <w:tabs>
          <w:tab w:val="left" w:pos="720"/>
          <w:tab w:val="left" w:pos="1440"/>
          <w:tab w:val="left" w:pos="2160"/>
          <w:tab w:val="left" w:pos="2880"/>
          <w:tab w:val="left" w:pos="3600"/>
          <w:tab w:val="left" w:pos="4320"/>
        </w:tabs>
        <w:rPr>
          <w:rFonts w:asciiTheme="majorBidi" w:hAnsiTheme="majorBidi" w:cstheme="majorBidi"/>
          <w:lang w:val="en-GB"/>
        </w:rPr>
      </w:pPr>
    </w:p>
    <w:p w14:paraId="026E679F" w14:textId="77777777" w:rsidR="00561AB2" w:rsidRPr="00D83D7C" w:rsidRDefault="00235F96" w:rsidP="00C6728F">
      <w:pPr>
        <w:widowControl w:val="0"/>
        <w:tabs>
          <w:tab w:val="left" w:pos="720"/>
          <w:tab w:val="left" w:pos="1440"/>
          <w:tab w:val="left" w:pos="2160"/>
          <w:tab w:val="left" w:pos="2880"/>
          <w:tab w:val="left" w:pos="3600"/>
          <w:tab w:val="left" w:pos="4320"/>
        </w:tabs>
        <w:ind w:left="567" w:hanging="567"/>
        <w:jc w:val="both"/>
        <w:rPr>
          <w:rFonts w:asciiTheme="majorBidi" w:hAnsiTheme="majorBidi" w:cstheme="majorBidi"/>
          <w:lang w:val="en-GB"/>
        </w:rPr>
      </w:pPr>
      <w:r w:rsidRPr="00235F96">
        <w:rPr>
          <w:rFonts w:asciiTheme="majorBidi" w:hAnsiTheme="majorBidi" w:cstheme="majorBidi"/>
          <w:b/>
          <w:lang w:val="en-GB"/>
        </w:rPr>
        <w:t>See Section 5, Reports Attributed to Sa</w:t>
      </w:r>
      <w:r w:rsidR="00C6728F" w:rsidRPr="00D83D7C">
        <w:rPr>
          <w:rFonts w:asciiTheme="majorBidi" w:hAnsiTheme="majorBidi" w:cstheme="majorBidi"/>
          <w:b/>
          <w:bCs/>
          <w:color w:val="333333"/>
          <w:lang w:val="en-GB"/>
        </w:rPr>
        <w:t>ʿ</w:t>
      </w:r>
      <w:r w:rsidRPr="00235F96">
        <w:rPr>
          <w:rFonts w:asciiTheme="majorBidi" w:hAnsiTheme="majorBidi" w:cstheme="majorBidi"/>
          <w:b/>
          <w:lang w:val="en-GB"/>
        </w:rPr>
        <w:t xml:space="preserve">īd b. al-Musayyab (d. </w:t>
      </w:r>
      <w:r w:rsidRPr="00235F96">
        <w:rPr>
          <w:rFonts w:asciiTheme="majorBidi" w:hAnsiTheme="majorBidi" w:cstheme="majorBidi"/>
          <w:b/>
          <w:i/>
          <w:lang w:val="en-GB"/>
        </w:rPr>
        <w:t>c</w:t>
      </w:r>
      <w:r w:rsidRPr="00235F96">
        <w:rPr>
          <w:rFonts w:asciiTheme="majorBidi" w:hAnsiTheme="majorBidi" w:cstheme="majorBidi"/>
          <w:b/>
          <w:lang w:val="en-GB"/>
        </w:rPr>
        <w:t>. 94/715)</w:t>
      </w:r>
    </w:p>
    <w:p w14:paraId="6089E127" w14:textId="77777777" w:rsidR="009E33B8" w:rsidRPr="00D83D7C" w:rsidRDefault="009E33B8" w:rsidP="005036B5">
      <w:pPr>
        <w:widowControl w:val="0"/>
        <w:tabs>
          <w:tab w:val="left" w:pos="720"/>
          <w:tab w:val="left" w:pos="1440"/>
          <w:tab w:val="left" w:pos="2160"/>
          <w:tab w:val="left" w:pos="2880"/>
          <w:tab w:val="left" w:pos="3600"/>
          <w:tab w:val="left" w:pos="4320"/>
        </w:tabs>
        <w:jc w:val="both"/>
        <w:rPr>
          <w:rFonts w:asciiTheme="majorBidi" w:hAnsiTheme="majorBidi" w:cstheme="majorBidi"/>
          <w:lang w:val="en-GB"/>
        </w:rPr>
      </w:pPr>
    </w:p>
    <w:p w14:paraId="248F7D53" w14:textId="1F00FB1D" w:rsidR="00561AB2" w:rsidRPr="00D83D7C" w:rsidRDefault="00235F96" w:rsidP="005036B5">
      <w:pPr>
        <w:widowControl w:val="0"/>
        <w:tabs>
          <w:tab w:val="left" w:pos="720"/>
          <w:tab w:val="left" w:pos="1440"/>
          <w:tab w:val="left" w:pos="2160"/>
          <w:tab w:val="left" w:pos="2880"/>
          <w:tab w:val="left" w:pos="3600"/>
          <w:tab w:val="left" w:pos="4320"/>
        </w:tabs>
        <w:jc w:val="both"/>
        <w:rPr>
          <w:rFonts w:asciiTheme="majorBidi" w:hAnsiTheme="majorBidi" w:cstheme="majorBidi"/>
          <w:lang w:val="en-GB"/>
        </w:rPr>
      </w:pPr>
      <w:r w:rsidRPr="00235F96">
        <w:rPr>
          <w:rFonts w:asciiTheme="majorBidi" w:hAnsiTheme="majorBidi" w:cstheme="majorBidi"/>
          <w:lang w:val="en-GB"/>
        </w:rPr>
        <w:t xml:space="preserve">In this section, I review </w:t>
      </w:r>
      <w:r w:rsidR="00C6728F" w:rsidRPr="00D83D7C">
        <w:rPr>
          <w:rFonts w:asciiTheme="majorBidi" w:hAnsiTheme="majorBidi" w:cstheme="majorBidi"/>
          <w:color w:val="333333"/>
          <w:lang w:val="en-GB"/>
        </w:rPr>
        <w:t>ʿ</w:t>
      </w:r>
      <w:r w:rsidRPr="00235F96">
        <w:rPr>
          <w:rFonts w:asciiTheme="majorBidi" w:hAnsiTheme="majorBidi" w:cstheme="majorBidi"/>
          <w:lang w:val="en-GB"/>
        </w:rPr>
        <w:t xml:space="preserve">Umar’s </w:t>
      </w:r>
      <w:r w:rsidRPr="00235F96">
        <w:rPr>
          <w:rFonts w:asciiTheme="majorBidi" w:hAnsiTheme="majorBidi" w:cstheme="majorBidi"/>
          <w:i/>
          <w:lang w:val="en-GB"/>
        </w:rPr>
        <w:t>zinā</w:t>
      </w:r>
      <w:r w:rsidRPr="00235F96">
        <w:rPr>
          <w:rFonts w:asciiTheme="majorBidi" w:hAnsiTheme="majorBidi" w:cstheme="majorBidi"/>
          <w:lang w:val="en-GB"/>
        </w:rPr>
        <w:t>-stoning report transmitted on the authority of Sa</w:t>
      </w:r>
      <w:r w:rsidR="00C6728F" w:rsidRPr="00D83D7C">
        <w:rPr>
          <w:rFonts w:asciiTheme="majorBidi" w:hAnsiTheme="majorBidi" w:cstheme="majorBidi"/>
          <w:color w:val="333333"/>
          <w:lang w:val="en-GB"/>
        </w:rPr>
        <w:t>ʿ</w:t>
      </w:r>
      <w:r w:rsidRPr="00235F96">
        <w:rPr>
          <w:rFonts w:asciiTheme="majorBidi" w:hAnsiTheme="majorBidi" w:cstheme="majorBidi"/>
          <w:lang w:val="en-GB"/>
        </w:rPr>
        <w:t>īd b. al-Musayyab. I primarily evaluate the transmission chain and corresponding textual content of a version put into circulation by his student, Yaḥyā b. Sa</w:t>
      </w:r>
      <w:r w:rsidR="00C6728F" w:rsidRPr="00D83D7C">
        <w:rPr>
          <w:rFonts w:asciiTheme="majorBidi" w:hAnsiTheme="majorBidi" w:cstheme="majorBidi"/>
          <w:color w:val="333333"/>
          <w:lang w:val="en-GB"/>
        </w:rPr>
        <w:t>ʿ</w:t>
      </w:r>
      <w:r w:rsidRPr="00235F96">
        <w:rPr>
          <w:rFonts w:asciiTheme="majorBidi" w:hAnsiTheme="majorBidi" w:cstheme="majorBidi"/>
          <w:lang w:val="en-GB"/>
        </w:rPr>
        <w:t>īd al-Anṣārī (d. 143/760). I also briefly examine a recension on the authority of Ibn al-Musayyab’s student,</w:t>
      </w:r>
      <w:r w:rsidR="000017A7">
        <w:rPr>
          <w:rFonts w:asciiTheme="majorBidi" w:hAnsiTheme="majorBidi" w:cstheme="majorBidi"/>
          <w:lang w:val="en-GB"/>
        </w:rPr>
        <w:t xml:space="preserve"> </w:t>
      </w:r>
      <w:r w:rsidRPr="00235F96">
        <w:rPr>
          <w:rFonts w:asciiTheme="majorBidi" w:hAnsiTheme="majorBidi" w:cstheme="majorBidi"/>
          <w:lang w:val="en-GB"/>
        </w:rPr>
        <w:t>Dāwūd b. Abī Hind (d. 139/756).</w:t>
      </w:r>
    </w:p>
    <w:p w14:paraId="2FC78FB4" w14:textId="77777777" w:rsidR="00F10EF4" w:rsidRPr="00D83D7C" w:rsidRDefault="00235F96" w:rsidP="00F10EF4">
      <w:pPr>
        <w:widowControl w:val="0"/>
        <w:tabs>
          <w:tab w:val="left" w:pos="720"/>
          <w:tab w:val="left" w:pos="1440"/>
          <w:tab w:val="left" w:pos="2160"/>
          <w:tab w:val="left" w:pos="2880"/>
          <w:tab w:val="left" w:pos="3600"/>
          <w:tab w:val="left" w:pos="4320"/>
        </w:tabs>
        <w:jc w:val="both"/>
        <w:rPr>
          <w:rFonts w:asciiTheme="majorBidi" w:hAnsiTheme="majorBidi" w:cstheme="majorBidi"/>
          <w:lang w:val="en-GB"/>
        </w:rPr>
      </w:pPr>
      <w:r w:rsidRPr="00235F96">
        <w:rPr>
          <w:rFonts w:asciiTheme="majorBidi" w:hAnsiTheme="majorBidi" w:cstheme="majorBidi"/>
          <w:lang w:val="en-GB"/>
        </w:rPr>
        <w:tab/>
      </w:r>
    </w:p>
    <w:p w14:paraId="15E0A8DC" w14:textId="77777777" w:rsidR="005036B5" w:rsidRPr="00D83D7C" w:rsidRDefault="00235F96" w:rsidP="00124568">
      <w:pPr>
        <w:widowControl w:val="0"/>
        <w:rPr>
          <w:rFonts w:asciiTheme="majorBidi" w:hAnsiTheme="majorBidi" w:cstheme="majorBidi"/>
          <w:b/>
          <w:bCs/>
          <w:lang w:val="en-GB"/>
        </w:rPr>
      </w:pPr>
      <w:r w:rsidRPr="002F75BE">
        <w:rPr>
          <w:rFonts w:asciiTheme="majorBidi" w:hAnsiTheme="majorBidi" w:cstheme="majorBidi"/>
          <w:b/>
          <w:bCs/>
          <w:u w:color="000000"/>
          <w:lang w:val="en-GB"/>
        </w:rPr>
        <w:lastRenderedPageBreak/>
        <w:t xml:space="preserve">Additional Transmission Chain Analysis: </w:t>
      </w:r>
      <w:r w:rsidRPr="002F75BE">
        <w:rPr>
          <w:rFonts w:asciiTheme="majorBidi" w:hAnsiTheme="majorBidi" w:cstheme="majorBidi"/>
          <w:b/>
          <w:bCs/>
          <w:lang w:val="en-GB"/>
        </w:rPr>
        <w:t>Yaḥyā b. Sa</w:t>
      </w:r>
      <w:r w:rsidR="005036B5" w:rsidRPr="002F75BE">
        <w:rPr>
          <w:rFonts w:asciiTheme="majorBidi" w:hAnsiTheme="majorBidi" w:cstheme="majorBidi"/>
          <w:b/>
          <w:bCs/>
          <w:color w:val="333333"/>
          <w:lang w:val="en-GB"/>
        </w:rPr>
        <w:t>ʿ</w:t>
      </w:r>
      <w:r w:rsidRPr="002F75BE">
        <w:rPr>
          <w:rFonts w:asciiTheme="majorBidi" w:hAnsiTheme="majorBidi" w:cstheme="majorBidi"/>
          <w:b/>
          <w:bCs/>
          <w:lang w:val="en-GB"/>
        </w:rPr>
        <w:t>īd al-Anṣārī (d. 143/760)</w:t>
      </w:r>
      <w:r w:rsidRPr="00235F96">
        <w:rPr>
          <w:rFonts w:asciiTheme="majorBidi" w:hAnsiTheme="majorBidi" w:cstheme="majorBidi"/>
          <w:b/>
          <w:bCs/>
          <w:lang w:val="en-GB"/>
        </w:rPr>
        <w:t xml:space="preserve"> </w:t>
      </w:r>
      <w:r w:rsidRPr="00235F96">
        <w:rPr>
          <w:rFonts w:asciiTheme="majorBidi" w:hAnsiTheme="majorBidi" w:cstheme="majorBidi"/>
          <w:iCs/>
          <w:sz w:val="22"/>
          <w:szCs w:val="22"/>
          <w:lang w:val="en-GB"/>
        </w:rPr>
        <w:t>(</w:t>
      </w:r>
      <w:r w:rsidR="00124568" w:rsidRPr="00124568">
        <w:rPr>
          <w:rFonts w:asciiTheme="majorBidi" w:hAnsiTheme="majorBidi" w:cstheme="majorBidi"/>
          <w:iCs/>
          <w:sz w:val="22"/>
          <w:szCs w:val="22"/>
          <w:highlight w:val="yellow"/>
          <w:lang w:val="en-GB"/>
        </w:rPr>
        <w:t xml:space="preserve">main </w:t>
      </w:r>
      <w:r w:rsidR="00124568">
        <w:rPr>
          <w:rFonts w:asciiTheme="majorBidi" w:hAnsiTheme="majorBidi" w:cstheme="majorBidi"/>
          <w:iCs/>
          <w:sz w:val="22"/>
          <w:szCs w:val="22"/>
          <w:highlight w:val="yellow"/>
          <w:lang w:val="en-GB"/>
        </w:rPr>
        <w:t xml:space="preserve">article, </w:t>
      </w:r>
      <w:r w:rsidR="00124568" w:rsidRPr="00235F96">
        <w:rPr>
          <w:rFonts w:asciiTheme="majorBidi" w:hAnsiTheme="majorBidi" w:cstheme="majorBidi"/>
          <w:iCs/>
          <w:sz w:val="22"/>
          <w:szCs w:val="22"/>
          <w:highlight w:val="yellow"/>
          <w:lang w:val="en-GB"/>
        </w:rPr>
        <w:t>page ?</w:t>
      </w:r>
      <w:r w:rsidRPr="00235F96">
        <w:rPr>
          <w:rFonts w:asciiTheme="majorBidi" w:hAnsiTheme="majorBidi" w:cstheme="majorBidi"/>
          <w:iCs/>
          <w:sz w:val="22"/>
          <w:szCs w:val="22"/>
          <w:lang w:val="en-GB"/>
        </w:rPr>
        <w:t>)</w:t>
      </w:r>
      <w:r w:rsidRPr="00235F96">
        <w:rPr>
          <w:rFonts w:asciiTheme="majorBidi" w:hAnsiTheme="majorBidi" w:cstheme="majorBidi"/>
          <w:b/>
          <w:bCs/>
          <w:lang w:val="en-GB"/>
        </w:rPr>
        <w:tab/>
      </w:r>
    </w:p>
    <w:p w14:paraId="66BAC9CD" w14:textId="77777777" w:rsidR="005036B5" w:rsidRPr="00D83D7C" w:rsidRDefault="00235F96" w:rsidP="002F75BE">
      <w:pPr>
        <w:widowControl w:val="0"/>
        <w:jc w:val="both"/>
        <w:rPr>
          <w:rFonts w:asciiTheme="majorBidi" w:hAnsiTheme="majorBidi" w:cstheme="majorBidi"/>
          <w:lang w:val="en-GB"/>
        </w:rPr>
      </w:pPr>
      <w:r w:rsidRPr="00235F96">
        <w:rPr>
          <w:rFonts w:asciiTheme="majorBidi" w:hAnsiTheme="majorBidi" w:cstheme="majorBidi"/>
          <w:lang w:val="en-GB"/>
        </w:rPr>
        <w:t>The sources intimate that Mālik and Yaḥyā b. Sa</w:t>
      </w:r>
      <w:r w:rsidR="005036B5" w:rsidRPr="00D83D7C">
        <w:rPr>
          <w:rFonts w:asciiTheme="majorBidi" w:hAnsiTheme="majorBidi" w:cstheme="majorBidi"/>
          <w:color w:val="333333"/>
          <w:lang w:val="en-GB"/>
        </w:rPr>
        <w:t>ʿ</w:t>
      </w:r>
      <w:r w:rsidRPr="00235F96">
        <w:rPr>
          <w:rFonts w:asciiTheme="majorBidi" w:hAnsiTheme="majorBidi" w:cstheme="majorBidi"/>
          <w:lang w:val="en-GB"/>
        </w:rPr>
        <w:t>īd were close. For example, it is reported that while he was living in Medina, Yaḥyā b. Sa</w:t>
      </w:r>
      <w:r w:rsidR="005036B5" w:rsidRPr="00D83D7C">
        <w:rPr>
          <w:rFonts w:asciiTheme="majorBidi" w:hAnsiTheme="majorBidi" w:cstheme="majorBidi"/>
          <w:color w:val="333333"/>
          <w:lang w:val="en-GB"/>
        </w:rPr>
        <w:t>ʿ</w:t>
      </w:r>
      <w:r w:rsidRPr="00235F96">
        <w:rPr>
          <w:rFonts w:asciiTheme="majorBidi" w:hAnsiTheme="majorBidi" w:cstheme="majorBidi"/>
          <w:lang w:val="en-GB"/>
        </w:rPr>
        <w:t>īd asked Mālik to bring him a compilation of reports</w:t>
      </w:r>
      <w:r w:rsidRPr="00235F96">
        <w:rPr>
          <w:rFonts w:asciiTheme="majorBidi" w:hAnsiTheme="majorBidi" w:cstheme="majorBidi"/>
          <w:i/>
          <w:lang w:val="en-GB"/>
        </w:rPr>
        <w:t xml:space="preserve"> </w:t>
      </w:r>
      <w:r w:rsidRPr="00235F96">
        <w:rPr>
          <w:rFonts w:asciiTheme="majorBidi" w:hAnsiTheme="majorBidi" w:cstheme="majorBidi"/>
          <w:lang w:val="en-GB"/>
        </w:rPr>
        <w:t>that he could use to teach after moving to Baghdad.</w:t>
      </w:r>
      <w:r w:rsidRPr="00235F96">
        <w:rPr>
          <w:rFonts w:asciiTheme="majorBidi" w:hAnsiTheme="majorBidi" w:cstheme="majorBidi"/>
          <w:sz w:val="22"/>
          <w:vertAlign w:val="superscript"/>
          <w:lang w:val="en-GB"/>
        </w:rPr>
        <w:footnoteReference w:id="35"/>
      </w:r>
      <w:r w:rsidRPr="00235F96">
        <w:rPr>
          <w:rFonts w:asciiTheme="majorBidi" w:hAnsiTheme="majorBidi" w:cstheme="majorBidi"/>
          <w:lang w:val="en-GB"/>
        </w:rPr>
        <w:t xml:space="preserve"> It is also worth noting that Mālik is one of the main authorities for biographical information on Yaḥyā.</w:t>
      </w:r>
      <w:r w:rsidRPr="00235F96">
        <w:rPr>
          <w:rFonts w:asciiTheme="majorBidi" w:hAnsiTheme="majorBidi" w:cstheme="majorBidi"/>
          <w:sz w:val="22"/>
          <w:vertAlign w:val="superscript"/>
          <w:lang w:val="en-GB"/>
        </w:rPr>
        <w:footnoteReference w:id="36"/>
      </w:r>
      <w:r w:rsidRPr="00235F96">
        <w:rPr>
          <w:rFonts w:asciiTheme="majorBidi" w:hAnsiTheme="majorBidi" w:cstheme="majorBidi"/>
          <w:lang w:val="en-GB"/>
        </w:rPr>
        <w:t xml:space="preserve"> The aforementioned data suggests that Mālik and Yaḥyā b. Sa</w:t>
      </w:r>
      <w:r w:rsidR="005036B5" w:rsidRPr="00D83D7C">
        <w:rPr>
          <w:rFonts w:asciiTheme="majorBidi" w:hAnsiTheme="majorBidi" w:cstheme="majorBidi"/>
          <w:color w:val="333333"/>
          <w:lang w:val="en-GB"/>
        </w:rPr>
        <w:t>ʿ</w:t>
      </w:r>
      <w:r w:rsidRPr="00235F96">
        <w:rPr>
          <w:rFonts w:asciiTheme="majorBidi" w:hAnsiTheme="majorBidi" w:cstheme="majorBidi"/>
          <w:lang w:val="en-GB"/>
        </w:rPr>
        <w:t xml:space="preserve">īd knew each other well and increases the probability that Mālik received </w:t>
      </w:r>
      <w:r w:rsidR="005036B5" w:rsidRPr="00D83D7C">
        <w:rPr>
          <w:rFonts w:asciiTheme="majorBidi" w:hAnsiTheme="majorBidi" w:cstheme="majorBidi"/>
          <w:color w:val="333333"/>
          <w:lang w:val="en-GB"/>
        </w:rPr>
        <w:t>ʿ</w:t>
      </w:r>
      <w:r w:rsidRPr="00235F96">
        <w:rPr>
          <w:rFonts w:asciiTheme="majorBidi" w:hAnsiTheme="majorBidi" w:cstheme="majorBidi"/>
          <w:lang w:val="en-GB"/>
        </w:rPr>
        <w:t xml:space="preserve">Umar’s </w:t>
      </w:r>
      <w:r w:rsidRPr="00235F96">
        <w:rPr>
          <w:rFonts w:asciiTheme="majorBidi" w:hAnsiTheme="majorBidi" w:cstheme="majorBidi"/>
          <w:i/>
          <w:lang w:val="en-GB"/>
        </w:rPr>
        <w:t>zinā</w:t>
      </w:r>
      <w:r w:rsidRPr="00235F96">
        <w:rPr>
          <w:rFonts w:asciiTheme="majorBidi" w:hAnsiTheme="majorBidi" w:cstheme="majorBidi"/>
          <w:lang w:val="en-GB"/>
        </w:rPr>
        <w:t>-stoning report from his teacher.</w:t>
      </w:r>
    </w:p>
    <w:p w14:paraId="26DC9B0F" w14:textId="77777777" w:rsidR="005036B5" w:rsidRPr="00D83D7C" w:rsidRDefault="00235F96" w:rsidP="005036B5">
      <w:pPr>
        <w:widowControl w:val="0"/>
        <w:ind w:firstLine="426"/>
        <w:jc w:val="both"/>
        <w:rPr>
          <w:rFonts w:asciiTheme="majorBidi" w:hAnsiTheme="majorBidi" w:cstheme="majorBidi"/>
          <w:lang w:val="en-GB"/>
        </w:rPr>
      </w:pPr>
      <w:r w:rsidRPr="00235F96">
        <w:rPr>
          <w:rFonts w:asciiTheme="majorBidi" w:hAnsiTheme="majorBidi" w:cstheme="majorBidi"/>
          <w:lang w:val="en-GB"/>
        </w:rPr>
        <w:t>While some biographical information about Yaḥyā b. Sa</w:t>
      </w:r>
      <w:r w:rsidR="005036B5" w:rsidRPr="00D83D7C">
        <w:rPr>
          <w:rFonts w:asciiTheme="majorBidi" w:hAnsiTheme="majorBidi" w:cstheme="majorBidi"/>
          <w:color w:val="333333"/>
          <w:lang w:val="en-GB"/>
        </w:rPr>
        <w:t>ʿ</w:t>
      </w:r>
      <w:r w:rsidRPr="00235F96">
        <w:rPr>
          <w:rFonts w:asciiTheme="majorBidi" w:hAnsiTheme="majorBidi" w:cstheme="majorBidi"/>
          <w:lang w:val="en-GB"/>
        </w:rPr>
        <w:t>īd may call into question his version of the transmission chain and textual content, there is no reason to dismiss his participation in the circulation of the report recorded by Mālik. Yaḥyā reportedly transmitted between three hundred and three thousand prophetic and non-prophetic reports.</w:t>
      </w:r>
      <w:r w:rsidRPr="00235F96">
        <w:rPr>
          <w:rFonts w:asciiTheme="majorBidi" w:hAnsiTheme="majorBidi" w:cstheme="majorBidi"/>
          <w:sz w:val="22"/>
          <w:vertAlign w:val="superscript"/>
          <w:lang w:val="en-GB"/>
        </w:rPr>
        <w:footnoteReference w:id="37"/>
      </w:r>
      <w:r w:rsidRPr="00235F96">
        <w:rPr>
          <w:rFonts w:asciiTheme="majorBidi" w:hAnsiTheme="majorBidi" w:cstheme="majorBidi"/>
          <w:lang w:val="en-GB"/>
        </w:rPr>
        <w:t xml:space="preserve"> One might argue that the sheer size of his corpus increases the statistical probability of error. This argument, however, is insufficient grounds for dismissing his or anyone’s narratives as inaccurate. Indeed, Yaḥyā b. Sa</w:t>
      </w:r>
      <w:r w:rsidR="005036B5" w:rsidRPr="00D83D7C">
        <w:rPr>
          <w:rFonts w:asciiTheme="majorBidi" w:hAnsiTheme="majorBidi" w:cstheme="majorBidi"/>
          <w:color w:val="333333"/>
          <w:lang w:val="en-GB"/>
        </w:rPr>
        <w:t>ʿ</w:t>
      </w:r>
      <w:r w:rsidRPr="00235F96">
        <w:rPr>
          <w:rFonts w:asciiTheme="majorBidi" w:hAnsiTheme="majorBidi" w:cstheme="majorBidi"/>
          <w:lang w:val="en-GB"/>
        </w:rPr>
        <w:t>īd was a respected transmitter and jurist, served as a judge (although the exact location is disputed),</w:t>
      </w:r>
      <w:r w:rsidRPr="00235F96">
        <w:rPr>
          <w:rFonts w:asciiTheme="majorBidi" w:hAnsiTheme="majorBidi" w:cstheme="majorBidi"/>
          <w:sz w:val="22"/>
          <w:vertAlign w:val="superscript"/>
          <w:lang w:val="en-GB"/>
        </w:rPr>
        <w:footnoteReference w:id="38"/>
      </w:r>
      <w:r w:rsidRPr="00235F96">
        <w:rPr>
          <w:rFonts w:asciiTheme="majorBidi" w:hAnsiTheme="majorBidi" w:cstheme="majorBidi"/>
          <w:lang w:val="en-GB"/>
        </w:rPr>
        <w:t xml:space="preserve"> and considered by some to be on par with, or better than, Al-Zuhrī.</w:t>
      </w:r>
      <w:r w:rsidRPr="00235F96">
        <w:rPr>
          <w:rFonts w:asciiTheme="majorBidi" w:hAnsiTheme="majorBidi" w:cstheme="majorBidi"/>
          <w:sz w:val="22"/>
          <w:vertAlign w:val="superscript"/>
          <w:lang w:val="en-GB"/>
        </w:rPr>
        <w:footnoteReference w:id="39"/>
      </w:r>
      <w:r w:rsidRPr="00235F96">
        <w:rPr>
          <w:rFonts w:asciiTheme="majorBidi" w:hAnsiTheme="majorBidi" w:cstheme="majorBidi"/>
          <w:lang w:val="en-GB"/>
        </w:rPr>
        <w:t xml:space="preserve"> Note also that Ibn al-Musayyab himself supported </w:t>
      </w:r>
      <w:r w:rsidRPr="00235F96">
        <w:rPr>
          <w:rFonts w:asciiTheme="majorBidi" w:hAnsiTheme="majorBidi" w:cstheme="majorBidi"/>
          <w:i/>
          <w:lang w:val="en-GB"/>
        </w:rPr>
        <w:t>zinā</w:t>
      </w:r>
      <w:r w:rsidRPr="00235F96">
        <w:rPr>
          <w:rFonts w:asciiTheme="majorBidi" w:hAnsiTheme="majorBidi" w:cstheme="majorBidi"/>
          <w:lang w:val="en-GB"/>
        </w:rPr>
        <w:t>-stoning,</w:t>
      </w:r>
      <w:r w:rsidRPr="00235F96">
        <w:rPr>
          <w:rFonts w:asciiTheme="majorBidi" w:hAnsiTheme="majorBidi" w:cstheme="majorBidi"/>
          <w:sz w:val="22"/>
          <w:vertAlign w:val="superscript"/>
          <w:lang w:val="en-GB"/>
        </w:rPr>
        <w:footnoteReference w:id="40"/>
      </w:r>
      <w:r w:rsidRPr="00235F96">
        <w:rPr>
          <w:rFonts w:asciiTheme="majorBidi" w:hAnsiTheme="majorBidi" w:cstheme="majorBidi"/>
          <w:lang w:val="en-GB"/>
        </w:rPr>
        <w:t xml:space="preserve"> and some reports about his opinion are transmitted by Yaḥyā b. Sa</w:t>
      </w:r>
      <w:r w:rsidR="005036B5" w:rsidRPr="00D83D7C">
        <w:rPr>
          <w:rFonts w:asciiTheme="majorBidi" w:hAnsiTheme="majorBidi" w:cstheme="majorBidi"/>
          <w:color w:val="333333"/>
          <w:lang w:val="en-GB"/>
        </w:rPr>
        <w:t>ʿ</w:t>
      </w:r>
      <w:r w:rsidRPr="00235F96">
        <w:rPr>
          <w:rFonts w:asciiTheme="majorBidi" w:hAnsiTheme="majorBidi" w:cstheme="majorBidi"/>
          <w:lang w:val="en-GB"/>
        </w:rPr>
        <w:t>īd.</w:t>
      </w:r>
      <w:r w:rsidRPr="00235F96">
        <w:rPr>
          <w:rFonts w:asciiTheme="majorBidi" w:hAnsiTheme="majorBidi" w:cstheme="majorBidi"/>
          <w:sz w:val="22"/>
          <w:vertAlign w:val="superscript"/>
          <w:lang w:val="en-GB"/>
        </w:rPr>
        <w:footnoteReference w:id="41"/>
      </w:r>
    </w:p>
    <w:p w14:paraId="78356344" w14:textId="77777777" w:rsidR="005036B5" w:rsidRPr="00D83D7C" w:rsidRDefault="005036B5" w:rsidP="00F10EF4">
      <w:pPr>
        <w:widowControl w:val="0"/>
        <w:tabs>
          <w:tab w:val="left" w:pos="720"/>
          <w:tab w:val="left" w:pos="1440"/>
          <w:tab w:val="left" w:pos="2160"/>
          <w:tab w:val="left" w:pos="2880"/>
          <w:tab w:val="left" w:pos="3600"/>
          <w:tab w:val="left" w:pos="4320"/>
        </w:tabs>
        <w:jc w:val="both"/>
        <w:rPr>
          <w:rFonts w:asciiTheme="majorBidi" w:hAnsiTheme="majorBidi" w:cstheme="majorBidi"/>
          <w:lang w:val="en-GB"/>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1843"/>
        <w:gridCol w:w="11057"/>
      </w:tblGrid>
      <w:tr w:rsidR="001D44A6" w:rsidRPr="00B85B9E" w14:paraId="0A8A5A61" w14:textId="77777777" w:rsidTr="003647ED">
        <w:tc>
          <w:tcPr>
            <w:tcW w:w="12900" w:type="dxa"/>
            <w:gridSpan w:val="2"/>
          </w:tcPr>
          <w:p w14:paraId="332E1938" w14:textId="505F59A3" w:rsidR="001D44A6" w:rsidRPr="00B85B9E" w:rsidRDefault="00B85B9E" w:rsidP="005036B5">
            <w:pPr>
              <w:widowControl w:val="0"/>
              <w:tabs>
                <w:tab w:val="left" w:pos="720"/>
                <w:tab w:val="left" w:pos="1440"/>
                <w:tab w:val="left" w:pos="2160"/>
                <w:tab w:val="left" w:pos="2880"/>
                <w:tab w:val="left" w:pos="3600"/>
                <w:tab w:val="left" w:pos="4320"/>
              </w:tabs>
              <w:jc w:val="both"/>
              <w:rPr>
                <w:rFonts w:asciiTheme="majorBidi" w:hAnsiTheme="majorBidi" w:cstheme="majorBidi"/>
                <w:lang w:val="en-GB"/>
              </w:rPr>
            </w:pPr>
            <w:r w:rsidRPr="00B85B9E">
              <w:rPr>
                <w:rFonts w:asciiTheme="majorBidi" w:hAnsiTheme="majorBidi" w:cstheme="majorBidi"/>
                <w:lang w:val="en-GB"/>
              </w:rPr>
              <w:t xml:space="preserve">TABLE </w:t>
            </w:r>
            <w:r w:rsidR="00235F96" w:rsidRPr="00B85B9E">
              <w:rPr>
                <w:rFonts w:asciiTheme="majorBidi" w:hAnsiTheme="majorBidi" w:cstheme="majorBidi"/>
                <w:lang w:val="en-GB"/>
              </w:rPr>
              <w:t>11.</w:t>
            </w:r>
            <w:r w:rsidR="000017A7">
              <w:rPr>
                <w:rFonts w:asciiTheme="majorBidi" w:hAnsiTheme="majorBidi" w:cstheme="majorBidi"/>
                <w:lang w:val="en-GB"/>
              </w:rPr>
              <w:t xml:space="preserve"> </w:t>
            </w:r>
            <w:r w:rsidR="00235F96" w:rsidRPr="00B85B9E">
              <w:rPr>
                <w:rFonts w:asciiTheme="majorBidi" w:hAnsiTheme="majorBidi" w:cstheme="majorBidi"/>
                <w:lang w:val="en-GB"/>
              </w:rPr>
              <w:t xml:space="preserve">Mālik’s Account on Ibn al-Musayyab’s Authority </w:t>
            </w:r>
            <w:r w:rsidR="00235F96" w:rsidRPr="00B85B9E">
              <w:rPr>
                <w:rFonts w:asciiTheme="majorBidi" w:hAnsiTheme="majorBidi" w:cstheme="majorBidi"/>
                <w:iCs/>
                <w:sz w:val="22"/>
                <w:szCs w:val="22"/>
                <w:lang w:val="en-GB"/>
              </w:rPr>
              <w:t>(</w:t>
            </w:r>
            <w:r w:rsidR="00124568" w:rsidRPr="00B85B9E">
              <w:rPr>
                <w:rFonts w:asciiTheme="majorBidi" w:hAnsiTheme="majorBidi" w:cstheme="majorBidi"/>
                <w:iCs/>
                <w:sz w:val="22"/>
                <w:szCs w:val="22"/>
                <w:highlight w:val="yellow"/>
                <w:lang w:val="en-GB"/>
              </w:rPr>
              <w:t>main article, page ?</w:t>
            </w:r>
            <w:r w:rsidR="00235F96" w:rsidRPr="00B85B9E">
              <w:rPr>
                <w:rFonts w:asciiTheme="majorBidi" w:hAnsiTheme="majorBidi" w:cstheme="majorBidi"/>
                <w:iCs/>
                <w:sz w:val="22"/>
                <w:szCs w:val="22"/>
                <w:lang w:val="en-GB"/>
              </w:rPr>
              <w:t>)</w:t>
            </w:r>
          </w:p>
        </w:tc>
      </w:tr>
      <w:tr w:rsidR="00895898" w:rsidRPr="00D83D7C" w14:paraId="1C38A710" w14:textId="77777777" w:rsidTr="00B85B9E">
        <w:tc>
          <w:tcPr>
            <w:tcW w:w="1843" w:type="dxa"/>
            <w:tcBorders>
              <w:right w:val="nil"/>
            </w:tcBorders>
          </w:tcPr>
          <w:p w14:paraId="78B9F754" w14:textId="77777777" w:rsidR="00895898" w:rsidRPr="00D83D7C" w:rsidRDefault="00235F96" w:rsidP="00F10EF4">
            <w:pPr>
              <w:widowControl w:val="0"/>
              <w:tabs>
                <w:tab w:val="left" w:pos="720"/>
                <w:tab w:val="left" w:pos="1440"/>
                <w:tab w:val="left" w:pos="2160"/>
                <w:tab w:val="left" w:pos="2880"/>
                <w:tab w:val="left" w:pos="3600"/>
                <w:tab w:val="left" w:pos="4320"/>
              </w:tabs>
              <w:jc w:val="both"/>
              <w:rPr>
                <w:rFonts w:asciiTheme="majorBidi" w:hAnsiTheme="majorBidi" w:cstheme="majorBidi"/>
                <w:lang w:val="en-GB"/>
              </w:rPr>
            </w:pPr>
            <w:r w:rsidRPr="00235F96">
              <w:rPr>
                <w:rFonts w:asciiTheme="majorBidi" w:hAnsiTheme="majorBidi" w:cstheme="majorBidi"/>
                <w:sz w:val="20"/>
                <w:szCs w:val="20"/>
                <w:lang w:val="en-GB"/>
              </w:rPr>
              <w:t>Transmission chain:</w:t>
            </w:r>
          </w:p>
        </w:tc>
        <w:tc>
          <w:tcPr>
            <w:tcW w:w="11057" w:type="dxa"/>
            <w:tcBorders>
              <w:left w:val="nil"/>
            </w:tcBorders>
          </w:tcPr>
          <w:p w14:paraId="11524548" w14:textId="77777777" w:rsidR="00895898" w:rsidRPr="002F75BE" w:rsidRDefault="00235F96" w:rsidP="00F10EF4">
            <w:pPr>
              <w:widowControl w:val="0"/>
              <w:tabs>
                <w:tab w:val="left" w:pos="720"/>
                <w:tab w:val="left" w:pos="1440"/>
                <w:tab w:val="left" w:pos="2160"/>
                <w:tab w:val="left" w:pos="2880"/>
                <w:tab w:val="left" w:pos="3600"/>
                <w:tab w:val="left" w:pos="4320"/>
              </w:tabs>
              <w:jc w:val="both"/>
              <w:rPr>
                <w:rFonts w:asciiTheme="majorBidi" w:hAnsiTheme="majorBidi" w:cstheme="majorBidi"/>
                <w:lang w:val="en-GB"/>
              </w:rPr>
            </w:pPr>
            <w:r w:rsidRPr="002F75BE">
              <w:rPr>
                <w:rFonts w:asciiTheme="majorBidi" w:hAnsiTheme="majorBidi" w:cstheme="majorBidi"/>
                <w:lang w:val="en-GB"/>
              </w:rPr>
              <w:t>Yaḥyā b. Sa</w:t>
            </w:r>
            <w:r w:rsidR="00895898" w:rsidRPr="002F75BE">
              <w:rPr>
                <w:rFonts w:asciiTheme="majorBidi" w:hAnsiTheme="majorBidi" w:cstheme="majorBidi"/>
                <w:color w:val="333333"/>
                <w:lang w:val="en-GB"/>
              </w:rPr>
              <w:t>ʿ</w:t>
            </w:r>
            <w:r w:rsidRPr="002F75BE">
              <w:rPr>
                <w:rFonts w:asciiTheme="majorBidi" w:hAnsiTheme="majorBidi" w:cstheme="majorBidi"/>
                <w:lang w:val="en-GB"/>
              </w:rPr>
              <w:t xml:space="preserve">īd </w:t>
            </w:r>
            <w:r w:rsidRPr="002F75BE">
              <w:rPr>
                <w:rFonts w:asciiTheme="majorBidi" w:hAnsiTheme="majorBidi" w:cstheme="majorBidi"/>
                <w:color w:val="212121"/>
                <w:lang w:val="en-GB"/>
              </w:rPr>
              <w:t>–</w:t>
            </w:r>
            <w:r w:rsidRPr="002F75BE">
              <w:rPr>
                <w:rFonts w:asciiTheme="majorBidi" w:hAnsiTheme="majorBidi" w:cstheme="majorBidi"/>
                <w:lang w:val="en-GB"/>
              </w:rPr>
              <w:t xml:space="preserve"> Sa</w:t>
            </w:r>
            <w:r w:rsidR="00895898" w:rsidRPr="002F75BE">
              <w:rPr>
                <w:rFonts w:asciiTheme="majorBidi" w:hAnsiTheme="majorBidi" w:cstheme="majorBidi"/>
                <w:color w:val="333333"/>
                <w:lang w:val="en-GB"/>
              </w:rPr>
              <w:t>ʿ</w:t>
            </w:r>
            <w:r w:rsidRPr="002F75BE">
              <w:rPr>
                <w:rFonts w:asciiTheme="majorBidi" w:hAnsiTheme="majorBidi" w:cstheme="majorBidi"/>
                <w:lang w:val="en-GB"/>
              </w:rPr>
              <w:t>īd b. al-Musayyab</w:t>
            </w:r>
          </w:p>
        </w:tc>
      </w:tr>
      <w:tr w:rsidR="006E702C" w:rsidRPr="00D83D7C" w14:paraId="6D6AB6DD" w14:textId="77777777" w:rsidTr="00B85B9E">
        <w:tc>
          <w:tcPr>
            <w:tcW w:w="1843" w:type="dxa"/>
            <w:tcBorders>
              <w:right w:val="nil"/>
            </w:tcBorders>
          </w:tcPr>
          <w:p w14:paraId="446DC45D" w14:textId="77777777" w:rsidR="006E702C" w:rsidRPr="00D83D7C" w:rsidRDefault="00235F96" w:rsidP="006E702C">
            <w:pPr>
              <w:widowControl w:val="0"/>
              <w:tabs>
                <w:tab w:val="left" w:pos="-294"/>
                <w:tab w:val="left" w:pos="1440"/>
                <w:tab w:val="left" w:pos="2160"/>
                <w:tab w:val="left" w:pos="2880"/>
                <w:tab w:val="left" w:pos="3600"/>
                <w:tab w:val="left" w:pos="4320"/>
              </w:tabs>
              <w:jc w:val="both"/>
              <w:rPr>
                <w:rFonts w:asciiTheme="majorBidi" w:hAnsiTheme="majorBidi" w:cstheme="majorBidi"/>
                <w:lang w:val="en-GB"/>
              </w:rPr>
            </w:pPr>
            <w:r w:rsidRPr="00235F96">
              <w:rPr>
                <w:rFonts w:asciiTheme="majorBidi" w:hAnsiTheme="majorBidi" w:cstheme="majorBidi"/>
                <w:sz w:val="20"/>
                <w:szCs w:val="20"/>
                <w:lang w:val="en-GB"/>
              </w:rPr>
              <w:t>Textual content:</w:t>
            </w:r>
          </w:p>
        </w:tc>
        <w:tc>
          <w:tcPr>
            <w:tcW w:w="11057" w:type="dxa"/>
            <w:tcBorders>
              <w:left w:val="nil"/>
            </w:tcBorders>
          </w:tcPr>
          <w:p w14:paraId="4212FC6D" w14:textId="77777777" w:rsidR="006E702C" w:rsidRPr="002F75BE" w:rsidRDefault="00235F96" w:rsidP="006E702C">
            <w:pPr>
              <w:widowControl w:val="0"/>
              <w:tabs>
                <w:tab w:val="left" w:pos="-294"/>
                <w:tab w:val="left" w:pos="1440"/>
                <w:tab w:val="left" w:pos="2160"/>
                <w:tab w:val="left" w:pos="2880"/>
                <w:tab w:val="left" w:pos="3600"/>
                <w:tab w:val="left" w:pos="4320"/>
              </w:tabs>
              <w:ind w:left="34"/>
              <w:jc w:val="both"/>
              <w:rPr>
                <w:rFonts w:asciiTheme="majorBidi" w:hAnsiTheme="majorBidi" w:cstheme="majorBidi"/>
                <w:lang w:val="en-GB"/>
              </w:rPr>
            </w:pPr>
            <w:r w:rsidRPr="002F75BE">
              <w:rPr>
                <w:rFonts w:asciiTheme="majorBidi" w:hAnsiTheme="majorBidi" w:cstheme="majorBidi"/>
                <w:lang w:val="en-GB"/>
              </w:rPr>
              <w:t xml:space="preserve">After leaving Minā, </w:t>
            </w:r>
            <w:r w:rsidR="006E702C" w:rsidRPr="002F75BE">
              <w:rPr>
                <w:rFonts w:asciiTheme="majorBidi" w:hAnsiTheme="majorBidi" w:cstheme="majorBidi"/>
                <w:color w:val="333333"/>
                <w:lang w:val="en-GB"/>
              </w:rPr>
              <w:t>ʿ</w:t>
            </w:r>
            <w:r w:rsidRPr="002F75BE">
              <w:rPr>
                <w:rFonts w:asciiTheme="majorBidi" w:hAnsiTheme="majorBidi" w:cstheme="majorBidi"/>
                <w:lang w:val="en-GB"/>
              </w:rPr>
              <w:t xml:space="preserve">Umar b. al-Ḫaṭṭāb made his camel kneel on its belly in a dry river bed. He then made a pile of pebbles and threw his cloak over it. He laid down and used the pile to rest his head. He raised his hands to the sky and said: ‘God, I have grown old and weak, and my flock has expanded far and wide. Take me to Yourself as someone who has not wasted Your blessings or neglected his duties’. </w:t>
            </w:r>
            <w:r w:rsidR="006E702C" w:rsidRPr="002F75BE">
              <w:rPr>
                <w:rFonts w:asciiTheme="majorBidi" w:hAnsiTheme="majorBidi" w:cstheme="majorBidi"/>
                <w:color w:val="333333"/>
                <w:lang w:val="en-GB"/>
              </w:rPr>
              <w:t>ʿ</w:t>
            </w:r>
            <w:r w:rsidRPr="002F75BE">
              <w:rPr>
                <w:rFonts w:asciiTheme="majorBidi" w:hAnsiTheme="majorBidi" w:cstheme="majorBidi"/>
                <w:lang w:val="en-GB"/>
              </w:rPr>
              <w:t>Umar arrived in Medina near the end of Dhū l-Ḥiǧǧa and delivered a sermon. He said: ‘People, the traditions (</w:t>
            </w:r>
            <w:r w:rsidRPr="002F75BE">
              <w:rPr>
                <w:rFonts w:asciiTheme="majorBidi" w:hAnsiTheme="majorBidi" w:cstheme="majorBidi"/>
                <w:i/>
                <w:lang w:val="en-GB"/>
              </w:rPr>
              <w:t>sunan</w:t>
            </w:r>
            <w:r w:rsidRPr="002F75BE">
              <w:rPr>
                <w:rFonts w:asciiTheme="majorBidi" w:hAnsiTheme="majorBidi" w:cstheme="majorBidi"/>
                <w:lang w:val="en-GB"/>
              </w:rPr>
              <w:t xml:space="preserve">) have been established for you, religious obligations have been made compulsory for you, and you have been given what is clear so that humanity will not stray either to the right or to the left!’ </w:t>
            </w:r>
            <w:r w:rsidRPr="002F75BE">
              <w:rPr>
                <w:rFonts w:asciiTheme="majorBidi" w:hAnsiTheme="majorBidi" w:cstheme="majorBidi"/>
                <w:bCs/>
                <w:color w:val="212121"/>
                <w:lang w:val="en-GB"/>
              </w:rPr>
              <w:t>–</w:t>
            </w:r>
            <w:r w:rsidRPr="002F75BE">
              <w:rPr>
                <w:rFonts w:asciiTheme="majorBidi" w:hAnsiTheme="majorBidi" w:cstheme="majorBidi"/>
                <w:b/>
                <w:color w:val="212121"/>
                <w:lang w:val="en-GB"/>
              </w:rPr>
              <w:t xml:space="preserve"> </w:t>
            </w:r>
            <w:r w:rsidRPr="002F75BE">
              <w:rPr>
                <w:rFonts w:asciiTheme="majorBidi" w:hAnsiTheme="majorBidi" w:cstheme="majorBidi"/>
                <w:lang w:val="en-GB"/>
              </w:rPr>
              <w:t xml:space="preserve">all the while clapping his hands. Then </w:t>
            </w:r>
            <w:r w:rsidR="006E702C" w:rsidRPr="002F75BE">
              <w:rPr>
                <w:rFonts w:asciiTheme="majorBidi" w:hAnsiTheme="majorBidi" w:cstheme="majorBidi"/>
                <w:color w:val="333333"/>
                <w:lang w:val="en-GB"/>
              </w:rPr>
              <w:t>ʿ</w:t>
            </w:r>
            <w:r w:rsidRPr="002F75BE">
              <w:rPr>
                <w:rFonts w:asciiTheme="majorBidi" w:hAnsiTheme="majorBidi" w:cstheme="majorBidi"/>
                <w:lang w:val="en-GB"/>
              </w:rPr>
              <w:t>Umar said: ‘People, be mindful and do not ignore the stoning verse. And beware of those who say, “We do not find two fixed punishments (</w:t>
            </w:r>
            <w:r w:rsidRPr="002F75BE">
              <w:rPr>
                <w:rFonts w:asciiTheme="majorBidi" w:hAnsiTheme="majorBidi" w:cstheme="majorBidi"/>
                <w:i/>
                <w:lang w:val="en-GB"/>
              </w:rPr>
              <w:t>ḥaddayn</w:t>
            </w:r>
            <w:r w:rsidRPr="002F75BE">
              <w:rPr>
                <w:rFonts w:asciiTheme="majorBidi" w:hAnsiTheme="majorBidi" w:cstheme="majorBidi"/>
                <w:lang w:val="en-GB"/>
              </w:rPr>
              <w:t xml:space="preserve">) in the Book of God, may God be blessed and exalted”. Indeed, the Messenger of </w:t>
            </w:r>
            <w:r w:rsidRPr="002F75BE">
              <w:rPr>
                <w:rFonts w:asciiTheme="majorBidi" w:hAnsiTheme="majorBidi" w:cstheme="majorBidi"/>
                <w:lang w:val="en-GB"/>
              </w:rPr>
              <w:lastRenderedPageBreak/>
              <w:t>God stoned and we stoned. By the One in whose hand is my soul, were it not for the fact that people would say, “</w:t>
            </w:r>
            <w:r w:rsidR="006E702C" w:rsidRPr="002F75BE">
              <w:rPr>
                <w:rFonts w:asciiTheme="majorBidi" w:hAnsiTheme="majorBidi" w:cstheme="majorBidi"/>
                <w:color w:val="333333"/>
                <w:lang w:val="en-GB"/>
              </w:rPr>
              <w:t>ʿ</w:t>
            </w:r>
            <w:r w:rsidRPr="002F75BE">
              <w:rPr>
                <w:rFonts w:asciiTheme="majorBidi" w:hAnsiTheme="majorBidi" w:cstheme="majorBidi"/>
                <w:lang w:val="en-GB"/>
              </w:rPr>
              <w:t>Umar b. al-Ḫaṭṭāb added to the Book of God”, I would have written: “</w:t>
            </w:r>
            <w:r w:rsidRPr="002F75BE">
              <w:rPr>
                <w:rFonts w:asciiTheme="majorBidi" w:hAnsiTheme="majorBidi" w:cstheme="majorBidi"/>
                <w:i/>
                <w:lang w:val="en-GB"/>
              </w:rPr>
              <w:t>Al-šayḫ</w:t>
            </w:r>
            <w:r w:rsidRPr="002F75BE">
              <w:rPr>
                <w:rFonts w:asciiTheme="majorBidi" w:hAnsiTheme="majorBidi" w:cstheme="majorBidi"/>
                <w:lang w:val="en-GB"/>
              </w:rPr>
              <w:t xml:space="preserve"> </w:t>
            </w:r>
            <w:r w:rsidRPr="002F75BE">
              <w:rPr>
                <w:rFonts w:asciiTheme="majorBidi" w:hAnsiTheme="majorBidi" w:cstheme="majorBidi"/>
                <w:i/>
                <w:iCs/>
                <w:lang w:val="en-GB"/>
              </w:rPr>
              <w:t>wa</w:t>
            </w:r>
            <w:r w:rsidRPr="002F75BE">
              <w:rPr>
                <w:rFonts w:asciiTheme="majorBidi" w:hAnsiTheme="majorBidi" w:cstheme="majorBidi"/>
                <w:lang w:val="en-GB"/>
              </w:rPr>
              <w:t>-</w:t>
            </w:r>
            <w:r w:rsidRPr="002F75BE">
              <w:rPr>
                <w:rFonts w:asciiTheme="majorBidi" w:hAnsiTheme="majorBidi" w:cstheme="majorBidi"/>
                <w:i/>
                <w:lang w:val="en-GB"/>
              </w:rPr>
              <w:t>l-šayḫa</w:t>
            </w:r>
            <w:r w:rsidRPr="002F75BE">
              <w:rPr>
                <w:rFonts w:asciiTheme="majorBidi" w:hAnsiTheme="majorBidi" w:cstheme="majorBidi"/>
                <w:lang w:val="en-GB"/>
              </w:rPr>
              <w:t>, stone them both without wavering. I have surely read it/recited it’.</w:t>
            </w:r>
            <w:r w:rsidRPr="002F75BE">
              <w:rPr>
                <w:rFonts w:asciiTheme="majorBidi" w:hAnsiTheme="majorBidi" w:cstheme="majorBidi"/>
                <w:sz w:val="22"/>
                <w:vertAlign w:val="superscript"/>
                <w:lang w:val="en-GB"/>
              </w:rPr>
              <w:footnoteReference w:id="42"/>
            </w:r>
          </w:p>
        </w:tc>
      </w:tr>
    </w:tbl>
    <w:p w14:paraId="31F63140" w14:textId="77777777" w:rsidR="007E3AC4" w:rsidRPr="00D83D7C" w:rsidRDefault="007E3AC4" w:rsidP="00F10EF4">
      <w:pPr>
        <w:widowControl w:val="0"/>
        <w:tabs>
          <w:tab w:val="left" w:pos="720"/>
          <w:tab w:val="left" w:pos="1440"/>
          <w:tab w:val="left" w:pos="2160"/>
          <w:tab w:val="left" w:pos="2880"/>
          <w:tab w:val="left" w:pos="3600"/>
          <w:tab w:val="left" w:pos="4320"/>
        </w:tabs>
        <w:ind w:left="720"/>
        <w:jc w:val="both"/>
        <w:rPr>
          <w:rFonts w:asciiTheme="majorBidi" w:hAnsiTheme="majorBidi" w:cstheme="majorBidi"/>
          <w:lang w:val="en-GB"/>
        </w:rPr>
      </w:pPr>
    </w:p>
    <w:p w14:paraId="4CCC2C8E" w14:textId="77777777" w:rsidR="00071AC6" w:rsidRPr="00D83D7C" w:rsidRDefault="00071AC6" w:rsidP="007B43E5">
      <w:pPr>
        <w:widowControl w:val="0"/>
        <w:tabs>
          <w:tab w:val="left" w:pos="720"/>
          <w:tab w:val="left" w:pos="1440"/>
          <w:tab w:val="left" w:pos="2160"/>
          <w:tab w:val="left" w:pos="2880"/>
          <w:tab w:val="left" w:pos="3600"/>
          <w:tab w:val="left" w:pos="4320"/>
        </w:tabs>
        <w:rPr>
          <w:rFonts w:asciiTheme="majorBidi" w:hAnsiTheme="majorBidi" w:cstheme="majorBidi"/>
          <w:iCs/>
          <w:highlight w:val="green"/>
          <w:lang w:val="en-GB"/>
        </w:rPr>
      </w:pPr>
    </w:p>
    <w:tbl>
      <w:tblPr>
        <w:tblW w:w="0" w:type="auto"/>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CellMar>
          <w:left w:w="100" w:type="dxa"/>
          <w:right w:w="100" w:type="dxa"/>
        </w:tblCellMar>
        <w:tblLook w:val="04A0" w:firstRow="1" w:lastRow="0" w:firstColumn="1" w:lastColumn="0" w:noHBand="0" w:noVBand="1"/>
      </w:tblPr>
      <w:tblGrid>
        <w:gridCol w:w="3225"/>
        <w:gridCol w:w="35"/>
        <w:gridCol w:w="3190"/>
        <w:gridCol w:w="29"/>
        <w:gridCol w:w="3301"/>
        <w:gridCol w:w="3261"/>
      </w:tblGrid>
      <w:tr w:rsidR="00071AC6" w:rsidRPr="00B85B9E" w14:paraId="65D47D84" w14:textId="77777777" w:rsidTr="00B85B9E">
        <w:tc>
          <w:tcPr>
            <w:tcW w:w="13041" w:type="dxa"/>
            <w:gridSpan w:val="6"/>
            <w:tcBorders>
              <w:top w:val="nil"/>
              <w:left w:val="nil"/>
              <w:bottom w:val="single" w:sz="2" w:space="0" w:color="auto"/>
              <w:right w:val="nil"/>
            </w:tcBorders>
          </w:tcPr>
          <w:p w14:paraId="4FD6284A" w14:textId="685F039E" w:rsidR="00071AC6" w:rsidRPr="00B85B9E" w:rsidRDefault="00B85B9E" w:rsidP="005036B5">
            <w:pPr>
              <w:widowControl w:val="0"/>
              <w:tabs>
                <w:tab w:val="left" w:pos="720"/>
                <w:tab w:val="left" w:pos="1440"/>
                <w:tab w:val="left" w:pos="2160"/>
                <w:tab w:val="left" w:pos="2880"/>
                <w:tab w:val="left" w:pos="3600"/>
                <w:tab w:val="left" w:pos="4320"/>
              </w:tabs>
              <w:rPr>
                <w:rFonts w:asciiTheme="majorBidi" w:hAnsiTheme="majorBidi" w:cstheme="majorBidi"/>
                <w:lang w:val="en-GB"/>
              </w:rPr>
            </w:pPr>
            <w:r w:rsidRPr="00B85B9E">
              <w:rPr>
                <w:rFonts w:asciiTheme="majorBidi" w:hAnsiTheme="majorBidi" w:cstheme="majorBidi"/>
                <w:u w:color="000000"/>
                <w:lang w:val="en-GB"/>
              </w:rPr>
              <w:t>TABLE</w:t>
            </w:r>
            <w:r w:rsidR="000017A7">
              <w:rPr>
                <w:rFonts w:asciiTheme="majorBidi" w:hAnsiTheme="majorBidi" w:cstheme="majorBidi"/>
                <w:u w:color="000000"/>
                <w:lang w:val="en-GB"/>
              </w:rPr>
              <w:t xml:space="preserve"> </w:t>
            </w:r>
            <w:r w:rsidR="00235F96" w:rsidRPr="00B85B9E">
              <w:rPr>
                <w:rFonts w:asciiTheme="majorBidi" w:hAnsiTheme="majorBidi" w:cstheme="majorBidi"/>
                <w:u w:color="000000"/>
                <w:lang w:val="en-GB"/>
              </w:rPr>
              <w:t xml:space="preserve">12. </w:t>
            </w:r>
            <w:r w:rsidR="00235F96" w:rsidRPr="00B85B9E">
              <w:rPr>
                <w:rFonts w:asciiTheme="majorBidi" w:hAnsiTheme="majorBidi" w:cstheme="majorBidi"/>
                <w:lang w:val="en-GB"/>
              </w:rPr>
              <w:t>Comparison of Ibn al-Musayyab’s Version with Others Previously Examined (</w:t>
            </w:r>
            <w:r w:rsidR="00124568" w:rsidRPr="00B85B9E">
              <w:rPr>
                <w:rFonts w:asciiTheme="majorBidi" w:hAnsiTheme="majorBidi" w:cstheme="majorBidi"/>
                <w:iCs/>
                <w:sz w:val="22"/>
                <w:szCs w:val="22"/>
                <w:highlight w:val="yellow"/>
                <w:lang w:val="en-GB"/>
              </w:rPr>
              <w:t>main article, page ?</w:t>
            </w:r>
            <w:r w:rsidR="00235F96" w:rsidRPr="00B85B9E">
              <w:rPr>
                <w:rFonts w:asciiTheme="majorBidi" w:hAnsiTheme="majorBidi" w:cstheme="majorBidi"/>
                <w:lang w:val="en-GB"/>
              </w:rPr>
              <w:t>)</w:t>
            </w:r>
          </w:p>
        </w:tc>
      </w:tr>
      <w:tr w:rsidR="00561AB2" w:rsidRPr="00D83D7C" w14:paraId="4C064E49" w14:textId="77777777" w:rsidTr="00B85B9E">
        <w:tc>
          <w:tcPr>
            <w:tcW w:w="3260" w:type="dxa"/>
            <w:gridSpan w:val="2"/>
            <w:tcBorders>
              <w:top w:val="single" w:sz="2" w:space="0" w:color="auto"/>
              <w:left w:val="nil"/>
              <w:bottom w:val="single" w:sz="2" w:space="0" w:color="auto"/>
              <w:right w:val="nil"/>
            </w:tcBorders>
          </w:tcPr>
          <w:p w14:paraId="23E01A9B" w14:textId="77777777" w:rsidR="00561AB2" w:rsidRPr="00D83D7C" w:rsidRDefault="00235F96" w:rsidP="00AF1A93">
            <w:pPr>
              <w:widowControl w:val="0"/>
              <w:tabs>
                <w:tab w:val="left" w:pos="720"/>
                <w:tab w:val="left" w:pos="1440"/>
                <w:tab w:val="left" w:pos="2160"/>
                <w:tab w:val="left" w:pos="2880"/>
                <w:tab w:val="left" w:pos="3600"/>
                <w:tab w:val="left" w:pos="4320"/>
              </w:tabs>
              <w:rPr>
                <w:rFonts w:asciiTheme="majorBidi" w:hAnsiTheme="majorBidi" w:cstheme="majorBidi"/>
                <w:bCs/>
                <w:lang w:val="en-GB"/>
              </w:rPr>
            </w:pPr>
            <w:r w:rsidRPr="00235F96">
              <w:rPr>
                <w:rFonts w:asciiTheme="majorBidi" w:hAnsiTheme="majorBidi" w:cstheme="majorBidi"/>
                <w:bCs/>
                <w:lang w:val="en-GB"/>
              </w:rPr>
              <w:t>Yaḥyā b. Sa</w:t>
            </w:r>
            <w:r w:rsidR="007D0A82" w:rsidRPr="00D83D7C">
              <w:rPr>
                <w:rFonts w:asciiTheme="majorBidi" w:hAnsiTheme="majorBidi" w:cstheme="majorBidi"/>
                <w:bCs/>
                <w:color w:val="333333"/>
                <w:lang w:val="en-GB"/>
              </w:rPr>
              <w:t>ʿ</w:t>
            </w:r>
            <w:r w:rsidRPr="00235F96">
              <w:rPr>
                <w:rFonts w:asciiTheme="majorBidi" w:hAnsiTheme="majorBidi" w:cstheme="majorBidi"/>
                <w:bCs/>
                <w:lang w:val="en-GB"/>
              </w:rPr>
              <w:t xml:space="preserve">īd </w:t>
            </w:r>
            <w:r w:rsidRPr="00235F96">
              <w:rPr>
                <w:rFonts w:asciiTheme="majorBidi" w:hAnsiTheme="majorBidi" w:cstheme="majorBidi"/>
                <w:bCs/>
                <w:color w:val="212121"/>
                <w:lang w:val="en-GB"/>
              </w:rPr>
              <w:t>–</w:t>
            </w:r>
            <w:r w:rsidRPr="00235F96">
              <w:rPr>
                <w:rFonts w:asciiTheme="majorBidi" w:hAnsiTheme="majorBidi" w:cstheme="majorBidi"/>
                <w:bCs/>
                <w:lang w:val="en-GB"/>
              </w:rPr>
              <w:t xml:space="preserve"> Ibn al-Musayyab</w:t>
            </w:r>
          </w:p>
        </w:tc>
        <w:tc>
          <w:tcPr>
            <w:tcW w:w="3219" w:type="dxa"/>
            <w:gridSpan w:val="2"/>
            <w:tcBorders>
              <w:top w:val="single" w:sz="2" w:space="0" w:color="auto"/>
              <w:left w:val="nil"/>
              <w:bottom w:val="single" w:sz="2" w:space="0" w:color="auto"/>
              <w:right w:val="nil"/>
            </w:tcBorders>
          </w:tcPr>
          <w:p w14:paraId="67696421" w14:textId="77777777" w:rsidR="00561AB2" w:rsidRPr="00D83D7C" w:rsidRDefault="00235F96" w:rsidP="00AF1A93">
            <w:pPr>
              <w:widowControl w:val="0"/>
              <w:rPr>
                <w:rFonts w:asciiTheme="majorBidi" w:hAnsiTheme="majorBidi" w:cstheme="majorBidi"/>
                <w:bCs/>
                <w:lang w:val="en-GB"/>
              </w:rPr>
            </w:pPr>
            <w:r w:rsidRPr="00235F96">
              <w:rPr>
                <w:rFonts w:asciiTheme="majorBidi" w:hAnsiTheme="majorBidi" w:cstheme="majorBidi"/>
                <w:bCs/>
                <w:color w:val="212121"/>
                <w:lang w:val="en-GB"/>
              </w:rPr>
              <w:t>Ma</w:t>
            </w:r>
            <w:r w:rsidR="007D0A82" w:rsidRPr="00D83D7C">
              <w:rPr>
                <w:rFonts w:asciiTheme="majorBidi" w:hAnsiTheme="majorBidi" w:cstheme="majorBidi"/>
                <w:bCs/>
                <w:color w:val="333333"/>
                <w:lang w:val="en-GB"/>
              </w:rPr>
              <w:t>ʿ</w:t>
            </w:r>
            <w:r w:rsidRPr="00235F96">
              <w:rPr>
                <w:rFonts w:asciiTheme="majorBidi" w:hAnsiTheme="majorBidi" w:cstheme="majorBidi"/>
                <w:bCs/>
                <w:color w:val="212121"/>
                <w:lang w:val="en-GB"/>
              </w:rPr>
              <w:t>mar – Ibn Jud</w:t>
            </w:r>
            <w:r w:rsidR="007D0A82" w:rsidRPr="00D83D7C">
              <w:rPr>
                <w:rFonts w:asciiTheme="majorBidi" w:hAnsiTheme="majorBidi" w:cstheme="majorBidi"/>
                <w:bCs/>
                <w:color w:val="333333"/>
                <w:lang w:val="en-GB"/>
              </w:rPr>
              <w:t>ʿ</w:t>
            </w:r>
            <w:r w:rsidRPr="00235F96">
              <w:rPr>
                <w:rFonts w:asciiTheme="majorBidi" w:hAnsiTheme="majorBidi" w:cstheme="majorBidi"/>
                <w:bCs/>
                <w:color w:val="212121"/>
                <w:lang w:val="en-GB"/>
              </w:rPr>
              <w:t>ān – Ibn Mihrān</w:t>
            </w:r>
          </w:p>
        </w:tc>
        <w:tc>
          <w:tcPr>
            <w:tcW w:w="3301" w:type="dxa"/>
            <w:tcBorders>
              <w:top w:val="single" w:sz="2" w:space="0" w:color="auto"/>
              <w:left w:val="nil"/>
              <w:bottom w:val="single" w:sz="2" w:space="0" w:color="auto"/>
              <w:right w:val="nil"/>
            </w:tcBorders>
          </w:tcPr>
          <w:p w14:paraId="51332C31" w14:textId="77777777" w:rsidR="00561AB2" w:rsidRPr="00D83D7C" w:rsidRDefault="00235F96" w:rsidP="00AF1A93">
            <w:pPr>
              <w:widowControl w:val="0"/>
              <w:rPr>
                <w:rFonts w:asciiTheme="majorBidi" w:hAnsiTheme="majorBidi" w:cstheme="majorBidi"/>
                <w:bCs/>
                <w:lang w:val="en-GB"/>
              </w:rPr>
            </w:pPr>
            <w:r w:rsidRPr="00235F96">
              <w:rPr>
                <w:rFonts w:asciiTheme="majorBidi" w:hAnsiTheme="majorBidi" w:cstheme="majorBidi"/>
                <w:bCs/>
                <w:color w:val="212121"/>
                <w:lang w:val="en-GB"/>
              </w:rPr>
              <w:t>Ḥammād b. Zayd – Ibn Jud</w:t>
            </w:r>
            <w:r w:rsidR="007D0A82" w:rsidRPr="00D83D7C">
              <w:rPr>
                <w:rFonts w:asciiTheme="majorBidi" w:hAnsiTheme="majorBidi" w:cstheme="majorBidi"/>
                <w:bCs/>
                <w:color w:val="333333"/>
                <w:lang w:val="en-GB"/>
              </w:rPr>
              <w:t>ʿ</w:t>
            </w:r>
            <w:r w:rsidRPr="00235F96">
              <w:rPr>
                <w:rFonts w:asciiTheme="majorBidi" w:hAnsiTheme="majorBidi" w:cstheme="majorBidi"/>
                <w:bCs/>
                <w:color w:val="212121"/>
                <w:lang w:val="en-GB"/>
              </w:rPr>
              <w:t>ān – Yūsuf b. Mihrān</w:t>
            </w:r>
          </w:p>
        </w:tc>
        <w:tc>
          <w:tcPr>
            <w:tcW w:w="3261" w:type="dxa"/>
            <w:tcBorders>
              <w:top w:val="single" w:sz="2" w:space="0" w:color="auto"/>
              <w:left w:val="nil"/>
              <w:bottom w:val="single" w:sz="2" w:space="0" w:color="auto"/>
              <w:right w:val="nil"/>
            </w:tcBorders>
          </w:tcPr>
          <w:p w14:paraId="3333245A" w14:textId="77777777" w:rsidR="00561AB2" w:rsidRPr="00D83D7C" w:rsidRDefault="00235F96" w:rsidP="00AF1A93">
            <w:pPr>
              <w:widowControl w:val="0"/>
              <w:rPr>
                <w:rFonts w:asciiTheme="majorBidi" w:hAnsiTheme="majorBidi" w:cstheme="majorBidi"/>
                <w:bCs/>
                <w:lang w:val="en-GB"/>
              </w:rPr>
            </w:pPr>
            <w:r w:rsidRPr="00235F96">
              <w:rPr>
                <w:rFonts w:asciiTheme="majorBidi" w:hAnsiTheme="majorBidi" w:cstheme="majorBidi"/>
                <w:bCs/>
                <w:lang w:val="en-GB"/>
              </w:rPr>
              <w:t xml:space="preserve">Al-Zuhrī – </w:t>
            </w:r>
            <w:r w:rsidR="007D0A82" w:rsidRPr="00D83D7C">
              <w:rPr>
                <w:rFonts w:asciiTheme="majorBidi" w:hAnsiTheme="majorBidi" w:cstheme="majorBidi"/>
                <w:bCs/>
                <w:color w:val="333333"/>
                <w:lang w:val="en-GB"/>
              </w:rPr>
              <w:t>ʿ</w:t>
            </w:r>
            <w:r w:rsidRPr="00235F96">
              <w:rPr>
                <w:rFonts w:asciiTheme="majorBidi" w:hAnsiTheme="majorBidi" w:cstheme="majorBidi"/>
                <w:bCs/>
                <w:lang w:val="en-GB"/>
              </w:rPr>
              <w:t>Ubayd Allāh</w:t>
            </w:r>
          </w:p>
        </w:tc>
      </w:tr>
      <w:tr w:rsidR="00561AB2" w:rsidRPr="00D83D7C" w14:paraId="090EAA1D" w14:textId="77777777" w:rsidTr="00B85B9E">
        <w:tc>
          <w:tcPr>
            <w:tcW w:w="3260" w:type="dxa"/>
            <w:gridSpan w:val="2"/>
            <w:tcBorders>
              <w:top w:val="single" w:sz="2" w:space="0" w:color="auto"/>
              <w:left w:val="nil"/>
              <w:right w:val="nil"/>
            </w:tcBorders>
          </w:tcPr>
          <w:p w14:paraId="28F62C33" w14:textId="77777777" w:rsidR="00561AB2" w:rsidRPr="00D83D7C" w:rsidRDefault="007D0A82" w:rsidP="00E1001D">
            <w:pPr>
              <w:widowControl w:val="0"/>
              <w:jc w:val="both"/>
              <w:rPr>
                <w:rFonts w:asciiTheme="majorBidi" w:hAnsiTheme="majorBidi" w:cstheme="majorBidi"/>
                <w:sz w:val="22"/>
                <w:szCs w:val="22"/>
                <w:lang w:val="en-GB"/>
              </w:rPr>
            </w:pPr>
            <w:r w:rsidRPr="00D83D7C">
              <w:rPr>
                <w:rFonts w:asciiTheme="majorBidi" w:hAnsiTheme="majorBidi" w:cstheme="majorBidi"/>
                <w:color w:val="333333"/>
                <w:lang w:val="en-GB"/>
              </w:rPr>
              <w:t>ʿ</w:t>
            </w:r>
            <w:r w:rsidR="00235F96" w:rsidRPr="00235F96">
              <w:rPr>
                <w:rFonts w:asciiTheme="majorBidi" w:hAnsiTheme="majorBidi" w:cstheme="majorBidi"/>
                <w:sz w:val="22"/>
                <w:szCs w:val="22"/>
                <w:lang w:val="en-GB"/>
              </w:rPr>
              <w:t>Umar delivers a sermon.</w:t>
            </w:r>
          </w:p>
        </w:tc>
        <w:tc>
          <w:tcPr>
            <w:tcW w:w="3219" w:type="dxa"/>
            <w:gridSpan w:val="2"/>
            <w:tcBorders>
              <w:top w:val="single" w:sz="2" w:space="0" w:color="auto"/>
              <w:left w:val="nil"/>
              <w:right w:val="nil"/>
            </w:tcBorders>
          </w:tcPr>
          <w:p w14:paraId="070A66AA" w14:textId="77777777" w:rsidR="00561AB2" w:rsidRPr="00D83D7C" w:rsidRDefault="007D0A82" w:rsidP="00E1001D">
            <w:pPr>
              <w:widowControl w:val="0"/>
              <w:jc w:val="both"/>
              <w:rPr>
                <w:rFonts w:asciiTheme="majorBidi" w:hAnsiTheme="majorBidi" w:cstheme="majorBidi"/>
                <w:sz w:val="22"/>
                <w:szCs w:val="22"/>
                <w:lang w:val="en-GB"/>
              </w:rPr>
            </w:pPr>
            <w:r w:rsidRPr="00D83D7C">
              <w:rPr>
                <w:rFonts w:asciiTheme="majorBidi" w:hAnsiTheme="majorBidi" w:cstheme="majorBidi"/>
                <w:color w:val="333333"/>
                <w:lang w:val="en-GB"/>
              </w:rPr>
              <w:t>ʿ</w:t>
            </w:r>
            <w:r w:rsidR="00235F96" w:rsidRPr="00235F96">
              <w:rPr>
                <w:rFonts w:asciiTheme="majorBidi" w:hAnsiTheme="majorBidi" w:cstheme="majorBidi"/>
                <w:sz w:val="22"/>
                <w:szCs w:val="22"/>
                <w:lang w:val="en-GB"/>
              </w:rPr>
              <w:t>Umar delivers a sermon.</w:t>
            </w:r>
          </w:p>
        </w:tc>
        <w:tc>
          <w:tcPr>
            <w:tcW w:w="3301" w:type="dxa"/>
            <w:tcBorders>
              <w:top w:val="single" w:sz="2" w:space="0" w:color="auto"/>
              <w:left w:val="nil"/>
              <w:right w:val="nil"/>
            </w:tcBorders>
          </w:tcPr>
          <w:p w14:paraId="35113BD5" w14:textId="77777777" w:rsidR="00561AB2" w:rsidRPr="00D83D7C" w:rsidRDefault="00235F96" w:rsidP="00E1001D">
            <w:pPr>
              <w:widowControl w:val="0"/>
              <w:jc w:val="both"/>
              <w:rPr>
                <w:rFonts w:asciiTheme="majorBidi" w:hAnsiTheme="majorBidi" w:cstheme="majorBidi"/>
                <w:sz w:val="22"/>
                <w:szCs w:val="22"/>
                <w:lang w:val="en-GB"/>
              </w:rPr>
            </w:pPr>
            <w:r w:rsidRPr="00235F96">
              <w:rPr>
                <w:rFonts w:asciiTheme="majorBidi" w:hAnsiTheme="majorBidi" w:cstheme="majorBidi"/>
                <w:sz w:val="22"/>
                <w:szCs w:val="22"/>
                <w:lang w:val="en-GB"/>
              </w:rPr>
              <w:t xml:space="preserve">Ibn </w:t>
            </w:r>
            <w:r w:rsidR="007D0A82" w:rsidRPr="00D83D7C">
              <w:rPr>
                <w:rFonts w:asciiTheme="majorBidi" w:hAnsiTheme="majorBidi" w:cstheme="majorBidi"/>
                <w:color w:val="333333"/>
                <w:lang w:val="en-GB"/>
              </w:rPr>
              <w:t>ʿ</w:t>
            </w:r>
            <w:r w:rsidRPr="00235F96">
              <w:rPr>
                <w:rFonts w:asciiTheme="majorBidi" w:hAnsiTheme="majorBidi" w:cstheme="majorBidi"/>
                <w:sz w:val="22"/>
                <w:szCs w:val="22"/>
                <w:lang w:val="en-GB"/>
              </w:rPr>
              <w:t>Abbās delivers a sermon.</w:t>
            </w:r>
          </w:p>
        </w:tc>
        <w:tc>
          <w:tcPr>
            <w:tcW w:w="3261" w:type="dxa"/>
            <w:tcBorders>
              <w:top w:val="single" w:sz="2" w:space="0" w:color="auto"/>
              <w:left w:val="nil"/>
              <w:right w:val="nil"/>
            </w:tcBorders>
          </w:tcPr>
          <w:p w14:paraId="71313D6E" w14:textId="77777777" w:rsidR="00561AB2" w:rsidRPr="00D83D7C" w:rsidRDefault="007D0A82" w:rsidP="00E1001D">
            <w:pPr>
              <w:widowControl w:val="0"/>
              <w:jc w:val="both"/>
              <w:rPr>
                <w:rFonts w:asciiTheme="majorBidi" w:hAnsiTheme="majorBidi" w:cstheme="majorBidi"/>
                <w:sz w:val="22"/>
                <w:szCs w:val="22"/>
                <w:lang w:val="en-GB"/>
              </w:rPr>
            </w:pPr>
            <w:r w:rsidRPr="00D83D7C">
              <w:rPr>
                <w:rFonts w:asciiTheme="majorBidi" w:hAnsiTheme="majorBidi" w:cstheme="majorBidi"/>
                <w:color w:val="333333"/>
                <w:lang w:val="en-GB"/>
              </w:rPr>
              <w:t>ʿ</w:t>
            </w:r>
            <w:r w:rsidR="00235F96" w:rsidRPr="00235F96">
              <w:rPr>
                <w:rFonts w:asciiTheme="majorBidi" w:hAnsiTheme="majorBidi" w:cstheme="majorBidi"/>
                <w:sz w:val="22"/>
                <w:szCs w:val="22"/>
                <w:lang w:val="en-GB"/>
              </w:rPr>
              <w:t>Umar delivers a sermon.</w:t>
            </w:r>
          </w:p>
        </w:tc>
      </w:tr>
      <w:tr w:rsidR="00561AB2" w:rsidRPr="00D83D7C" w14:paraId="1EBFCC15" w14:textId="77777777" w:rsidTr="00B85B9E">
        <w:tc>
          <w:tcPr>
            <w:tcW w:w="3260" w:type="dxa"/>
            <w:gridSpan w:val="2"/>
            <w:tcBorders>
              <w:left w:val="nil"/>
              <w:right w:val="nil"/>
            </w:tcBorders>
          </w:tcPr>
          <w:p w14:paraId="12A0C579" w14:textId="77777777" w:rsidR="00561AB2" w:rsidRPr="00D83D7C" w:rsidRDefault="00561AB2" w:rsidP="00E1001D">
            <w:pPr>
              <w:widowControl w:val="0"/>
              <w:jc w:val="both"/>
              <w:rPr>
                <w:rFonts w:asciiTheme="majorBidi" w:hAnsiTheme="majorBidi" w:cstheme="majorBidi"/>
                <w:sz w:val="22"/>
                <w:szCs w:val="22"/>
                <w:lang w:val="en-GB"/>
              </w:rPr>
            </w:pPr>
          </w:p>
        </w:tc>
        <w:tc>
          <w:tcPr>
            <w:tcW w:w="3219" w:type="dxa"/>
            <w:gridSpan w:val="2"/>
            <w:tcBorders>
              <w:left w:val="nil"/>
              <w:right w:val="nil"/>
            </w:tcBorders>
          </w:tcPr>
          <w:p w14:paraId="3CC46981" w14:textId="77777777" w:rsidR="00561AB2" w:rsidRPr="00D83D7C" w:rsidRDefault="00561AB2" w:rsidP="00E1001D">
            <w:pPr>
              <w:widowControl w:val="0"/>
              <w:jc w:val="both"/>
              <w:rPr>
                <w:rFonts w:asciiTheme="majorBidi" w:hAnsiTheme="majorBidi" w:cstheme="majorBidi"/>
                <w:sz w:val="22"/>
                <w:szCs w:val="22"/>
                <w:lang w:val="en-GB"/>
              </w:rPr>
            </w:pPr>
          </w:p>
        </w:tc>
        <w:tc>
          <w:tcPr>
            <w:tcW w:w="3301" w:type="dxa"/>
            <w:tcBorders>
              <w:left w:val="nil"/>
              <w:right w:val="nil"/>
            </w:tcBorders>
          </w:tcPr>
          <w:p w14:paraId="56105CB1" w14:textId="77777777" w:rsidR="00561AB2" w:rsidRPr="00D83D7C" w:rsidRDefault="00561AB2" w:rsidP="00E1001D">
            <w:pPr>
              <w:widowControl w:val="0"/>
              <w:jc w:val="both"/>
              <w:rPr>
                <w:rFonts w:asciiTheme="majorBidi" w:hAnsiTheme="majorBidi" w:cstheme="majorBidi"/>
                <w:sz w:val="22"/>
                <w:szCs w:val="22"/>
                <w:lang w:val="en-GB"/>
              </w:rPr>
            </w:pPr>
          </w:p>
        </w:tc>
        <w:tc>
          <w:tcPr>
            <w:tcW w:w="3261" w:type="dxa"/>
            <w:tcBorders>
              <w:left w:val="nil"/>
              <w:right w:val="nil"/>
            </w:tcBorders>
          </w:tcPr>
          <w:p w14:paraId="4CC0E28B" w14:textId="77777777" w:rsidR="00561AB2" w:rsidRPr="00D83D7C" w:rsidRDefault="00235F96" w:rsidP="00E1001D">
            <w:pPr>
              <w:widowControl w:val="0"/>
              <w:jc w:val="both"/>
              <w:rPr>
                <w:rFonts w:asciiTheme="majorBidi" w:hAnsiTheme="majorBidi" w:cstheme="majorBidi"/>
                <w:sz w:val="22"/>
                <w:szCs w:val="22"/>
                <w:lang w:val="en-GB"/>
              </w:rPr>
            </w:pPr>
            <w:r w:rsidRPr="00235F96">
              <w:rPr>
                <w:rFonts w:asciiTheme="majorBidi" w:hAnsiTheme="majorBidi" w:cstheme="majorBidi"/>
                <w:color w:val="212121"/>
                <w:sz w:val="22"/>
                <w:szCs w:val="22"/>
                <w:lang w:val="en-GB"/>
              </w:rPr>
              <w:t>God sent Muḥammad with the Truth and the Book.</w:t>
            </w:r>
          </w:p>
        </w:tc>
      </w:tr>
      <w:tr w:rsidR="00561AB2" w:rsidRPr="00D83D7C" w14:paraId="5074A5F1" w14:textId="77777777" w:rsidTr="00B85B9E">
        <w:tc>
          <w:tcPr>
            <w:tcW w:w="3260" w:type="dxa"/>
            <w:gridSpan w:val="2"/>
            <w:tcBorders>
              <w:left w:val="nil"/>
              <w:right w:val="nil"/>
            </w:tcBorders>
          </w:tcPr>
          <w:p w14:paraId="3F051673" w14:textId="77777777" w:rsidR="00561AB2" w:rsidRPr="00D83D7C" w:rsidRDefault="007D0A82" w:rsidP="00E1001D">
            <w:pPr>
              <w:widowControl w:val="0"/>
              <w:jc w:val="both"/>
              <w:rPr>
                <w:rFonts w:asciiTheme="majorBidi" w:hAnsiTheme="majorBidi" w:cstheme="majorBidi"/>
                <w:sz w:val="22"/>
                <w:szCs w:val="22"/>
                <w:lang w:val="en-GB"/>
              </w:rPr>
            </w:pPr>
            <w:r w:rsidRPr="00D83D7C">
              <w:rPr>
                <w:rFonts w:asciiTheme="majorBidi" w:hAnsiTheme="majorBidi" w:cstheme="majorBidi"/>
                <w:color w:val="333333"/>
                <w:lang w:val="en-GB"/>
              </w:rPr>
              <w:t>ʿ</w:t>
            </w:r>
            <w:r w:rsidR="00235F96" w:rsidRPr="00235F96">
              <w:rPr>
                <w:rFonts w:asciiTheme="majorBidi" w:hAnsiTheme="majorBidi" w:cstheme="majorBidi"/>
                <w:sz w:val="22"/>
                <w:szCs w:val="22"/>
                <w:lang w:val="en-GB"/>
              </w:rPr>
              <w:t>Umar says that traditions have been established and religious obligations have been made compulsory.</w:t>
            </w:r>
          </w:p>
        </w:tc>
        <w:tc>
          <w:tcPr>
            <w:tcW w:w="3219" w:type="dxa"/>
            <w:gridSpan w:val="2"/>
            <w:tcBorders>
              <w:left w:val="nil"/>
              <w:right w:val="nil"/>
            </w:tcBorders>
          </w:tcPr>
          <w:p w14:paraId="413B04EE" w14:textId="77777777" w:rsidR="00561AB2" w:rsidRPr="00D83D7C" w:rsidRDefault="00561AB2" w:rsidP="00E1001D">
            <w:pPr>
              <w:widowControl w:val="0"/>
              <w:jc w:val="both"/>
              <w:rPr>
                <w:rFonts w:asciiTheme="majorBidi" w:hAnsiTheme="majorBidi" w:cstheme="majorBidi"/>
                <w:sz w:val="22"/>
                <w:szCs w:val="22"/>
                <w:lang w:val="en-GB"/>
              </w:rPr>
            </w:pPr>
          </w:p>
        </w:tc>
        <w:tc>
          <w:tcPr>
            <w:tcW w:w="3301" w:type="dxa"/>
            <w:tcBorders>
              <w:left w:val="nil"/>
              <w:right w:val="nil"/>
            </w:tcBorders>
          </w:tcPr>
          <w:p w14:paraId="1038FF6C" w14:textId="77777777" w:rsidR="00561AB2" w:rsidRPr="00D83D7C" w:rsidRDefault="00235F96" w:rsidP="00E1001D">
            <w:pPr>
              <w:widowControl w:val="0"/>
              <w:jc w:val="both"/>
              <w:rPr>
                <w:rFonts w:asciiTheme="majorBidi" w:hAnsiTheme="majorBidi" w:cstheme="majorBidi"/>
                <w:sz w:val="22"/>
                <w:szCs w:val="22"/>
                <w:lang w:val="en-GB"/>
              </w:rPr>
            </w:pPr>
            <w:r w:rsidRPr="00235F96">
              <w:rPr>
                <w:rFonts w:asciiTheme="majorBidi" w:hAnsiTheme="majorBidi" w:cstheme="majorBidi"/>
                <w:sz w:val="22"/>
                <w:szCs w:val="22"/>
                <w:lang w:val="en-GB"/>
              </w:rPr>
              <w:t>Stoning was the practice of the Prophet.</w:t>
            </w:r>
          </w:p>
        </w:tc>
        <w:tc>
          <w:tcPr>
            <w:tcW w:w="3261" w:type="dxa"/>
            <w:tcBorders>
              <w:left w:val="nil"/>
              <w:right w:val="nil"/>
            </w:tcBorders>
          </w:tcPr>
          <w:p w14:paraId="75AB875B" w14:textId="77777777" w:rsidR="00561AB2" w:rsidRPr="00D83D7C" w:rsidRDefault="00561AB2" w:rsidP="00E1001D">
            <w:pPr>
              <w:widowControl w:val="0"/>
              <w:jc w:val="both"/>
              <w:rPr>
                <w:rFonts w:asciiTheme="majorBidi" w:hAnsiTheme="majorBidi" w:cstheme="majorBidi"/>
                <w:sz w:val="22"/>
                <w:szCs w:val="22"/>
                <w:lang w:val="en-GB"/>
              </w:rPr>
            </w:pPr>
          </w:p>
        </w:tc>
      </w:tr>
      <w:tr w:rsidR="00561AB2" w:rsidRPr="00D83D7C" w14:paraId="198D7A6B" w14:textId="77777777" w:rsidTr="00B85B9E">
        <w:tc>
          <w:tcPr>
            <w:tcW w:w="3260" w:type="dxa"/>
            <w:gridSpan w:val="2"/>
            <w:tcBorders>
              <w:left w:val="nil"/>
              <w:right w:val="nil"/>
            </w:tcBorders>
          </w:tcPr>
          <w:p w14:paraId="260F005E" w14:textId="77777777" w:rsidR="00561AB2" w:rsidRPr="00D83D7C" w:rsidRDefault="007D0A82" w:rsidP="00E1001D">
            <w:pPr>
              <w:widowControl w:val="0"/>
              <w:tabs>
                <w:tab w:val="left" w:pos="720"/>
                <w:tab w:val="left" w:pos="1440"/>
                <w:tab w:val="left" w:pos="2160"/>
                <w:tab w:val="left" w:pos="2880"/>
                <w:tab w:val="left" w:pos="3600"/>
                <w:tab w:val="left" w:pos="4320"/>
              </w:tabs>
              <w:jc w:val="both"/>
              <w:rPr>
                <w:rFonts w:asciiTheme="majorBidi" w:hAnsiTheme="majorBidi" w:cstheme="majorBidi"/>
                <w:sz w:val="22"/>
                <w:szCs w:val="22"/>
                <w:lang w:val="en-GB"/>
              </w:rPr>
            </w:pPr>
            <w:r w:rsidRPr="00D83D7C">
              <w:rPr>
                <w:rFonts w:asciiTheme="majorBidi" w:hAnsiTheme="majorBidi" w:cstheme="majorBidi"/>
                <w:color w:val="333333"/>
                <w:lang w:val="en-GB"/>
              </w:rPr>
              <w:t>ʿ</w:t>
            </w:r>
            <w:r w:rsidR="00235F96" w:rsidRPr="00235F96">
              <w:rPr>
                <w:rFonts w:asciiTheme="majorBidi" w:hAnsiTheme="majorBidi" w:cstheme="majorBidi"/>
                <w:sz w:val="22"/>
                <w:szCs w:val="22"/>
                <w:lang w:val="en-GB"/>
              </w:rPr>
              <w:t>Umar says: ‘People, beware of straying from the stoning verse[…]’</w:t>
            </w:r>
          </w:p>
        </w:tc>
        <w:tc>
          <w:tcPr>
            <w:tcW w:w="3219" w:type="dxa"/>
            <w:gridSpan w:val="2"/>
            <w:tcBorders>
              <w:left w:val="nil"/>
              <w:right w:val="nil"/>
            </w:tcBorders>
          </w:tcPr>
          <w:p w14:paraId="288DEC9E" w14:textId="77777777" w:rsidR="00561AB2" w:rsidRPr="00D83D7C" w:rsidRDefault="00235F96" w:rsidP="00E1001D">
            <w:pPr>
              <w:widowControl w:val="0"/>
              <w:jc w:val="both"/>
              <w:rPr>
                <w:rFonts w:asciiTheme="majorBidi" w:hAnsiTheme="majorBidi" w:cstheme="majorBidi"/>
                <w:sz w:val="22"/>
                <w:szCs w:val="22"/>
                <w:lang w:val="en-GB"/>
              </w:rPr>
            </w:pPr>
            <w:r w:rsidRPr="00235F96">
              <w:rPr>
                <w:rFonts w:asciiTheme="majorBidi" w:hAnsiTheme="majorBidi" w:cstheme="majorBidi"/>
                <w:color w:val="212121"/>
                <w:sz w:val="22"/>
                <w:szCs w:val="22"/>
                <w:lang w:val="en-GB"/>
              </w:rPr>
              <w:t>A warning not to be deceived about stoning</w:t>
            </w:r>
          </w:p>
        </w:tc>
        <w:tc>
          <w:tcPr>
            <w:tcW w:w="3301" w:type="dxa"/>
            <w:tcBorders>
              <w:left w:val="nil"/>
              <w:right w:val="nil"/>
            </w:tcBorders>
          </w:tcPr>
          <w:p w14:paraId="67BB3466" w14:textId="77777777" w:rsidR="00561AB2" w:rsidRPr="00D83D7C" w:rsidRDefault="00235F96" w:rsidP="00E1001D">
            <w:pPr>
              <w:widowControl w:val="0"/>
              <w:jc w:val="both"/>
              <w:rPr>
                <w:rFonts w:asciiTheme="majorBidi" w:hAnsiTheme="majorBidi" w:cstheme="majorBidi"/>
                <w:sz w:val="22"/>
                <w:szCs w:val="22"/>
                <w:lang w:val="en-GB"/>
              </w:rPr>
            </w:pPr>
            <w:r w:rsidRPr="00235F96">
              <w:rPr>
                <w:rFonts w:asciiTheme="majorBidi" w:hAnsiTheme="majorBidi" w:cstheme="majorBidi"/>
                <w:color w:val="212121"/>
                <w:sz w:val="22"/>
                <w:szCs w:val="22"/>
                <w:lang w:val="en-GB"/>
              </w:rPr>
              <w:t>A warning not to be deceived about stoning</w:t>
            </w:r>
          </w:p>
        </w:tc>
        <w:tc>
          <w:tcPr>
            <w:tcW w:w="3261" w:type="dxa"/>
            <w:tcBorders>
              <w:left w:val="nil"/>
              <w:right w:val="nil"/>
            </w:tcBorders>
          </w:tcPr>
          <w:p w14:paraId="13D62671" w14:textId="77777777" w:rsidR="00561AB2" w:rsidRPr="00D83D7C" w:rsidRDefault="007D0A82" w:rsidP="00E1001D">
            <w:pPr>
              <w:widowControl w:val="0"/>
              <w:jc w:val="both"/>
              <w:rPr>
                <w:rFonts w:asciiTheme="majorBidi" w:hAnsiTheme="majorBidi" w:cstheme="majorBidi"/>
                <w:sz w:val="22"/>
                <w:szCs w:val="22"/>
                <w:lang w:val="en-GB"/>
              </w:rPr>
            </w:pPr>
            <w:r w:rsidRPr="00D83D7C">
              <w:rPr>
                <w:rFonts w:asciiTheme="majorBidi" w:hAnsiTheme="majorBidi" w:cstheme="majorBidi"/>
                <w:color w:val="333333"/>
                <w:lang w:val="en-GB"/>
              </w:rPr>
              <w:t>ʿ</w:t>
            </w:r>
            <w:r w:rsidR="00235F96" w:rsidRPr="00235F96">
              <w:rPr>
                <w:rFonts w:asciiTheme="majorBidi" w:hAnsiTheme="majorBidi" w:cstheme="majorBidi"/>
                <w:color w:val="212121"/>
                <w:sz w:val="22"/>
                <w:szCs w:val="22"/>
                <w:lang w:val="en-GB"/>
              </w:rPr>
              <w:t>Umar says people will abandon religious obligations sent by God.</w:t>
            </w:r>
          </w:p>
        </w:tc>
      </w:tr>
      <w:tr w:rsidR="00561AB2" w:rsidRPr="00D83D7C" w14:paraId="7B6CC5A2" w14:textId="77777777" w:rsidTr="00B85B9E">
        <w:tc>
          <w:tcPr>
            <w:tcW w:w="3225" w:type="dxa"/>
            <w:tcBorders>
              <w:left w:val="nil"/>
              <w:right w:val="nil"/>
            </w:tcBorders>
          </w:tcPr>
          <w:p w14:paraId="639E2BA4" w14:textId="77777777" w:rsidR="00561AB2" w:rsidRPr="00D83D7C" w:rsidRDefault="007D0A82" w:rsidP="00E1001D">
            <w:pPr>
              <w:widowControl w:val="0"/>
              <w:tabs>
                <w:tab w:val="left" w:pos="720"/>
                <w:tab w:val="left" w:pos="1440"/>
                <w:tab w:val="left" w:pos="2160"/>
                <w:tab w:val="left" w:pos="2880"/>
                <w:tab w:val="left" w:pos="3600"/>
                <w:tab w:val="left" w:pos="4320"/>
              </w:tabs>
              <w:jc w:val="both"/>
              <w:rPr>
                <w:rFonts w:asciiTheme="majorBidi" w:hAnsiTheme="majorBidi" w:cstheme="majorBidi"/>
                <w:sz w:val="22"/>
                <w:szCs w:val="22"/>
                <w:lang w:val="en-GB"/>
              </w:rPr>
            </w:pPr>
            <w:r w:rsidRPr="00D83D7C">
              <w:rPr>
                <w:rFonts w:asciiTheme="majorBidi" w:hAnsiTheme="majorBidi" w:cstheme="majorBidi"/>
                <w:color w:val="333333"/>
                <w:lang w:val="en-GB"/>
              </w:rPr>
              <w:t>ʿ</w:t>
            </w:r>
            <w:r w:rsidR="00235F96" w:rsidRPr="00235F96">
              <w:rPr>
                <w:rFonts w:asciiTheme="majorBidi" w:hAnsiTheme="majorBidi" w:cstheme="majorBidi"/>
                <w:sz w:val="22"/>
                <w:szCs w:val="22"/>
                <w:lang w:val="en-GB"/>
              </w:rPr>
              <w:t>Umar warns about those who say, ‘We do not find two fixed punishments (</w:t>
            </w:r>
            <w:r w:rsidR="00235F96" w:rsidRPr="00235F96">
              <w:rPr>
                <w:rFonts w:asciiTheme="majorBidi" w:hAnsiTheme="majorBidi" w:cstheme="majorBidi"/>
                <w:i/>
                <w:sz w:val="22"/>
                <w:szCs w:val="22"/>
                <w:lang w:val="en-GB"/>
              </w:rPr>
              <w:t>ḥadd</w:t>
            </w:r>
            <w:r w:rsidR="00235F96" w:rsidRPr="00235F96">
              <w:rPr>
                <w:rFonts w:asciiTheme="majorBidi" w:hAnsiTheme="majorBidi" w:cstheme="majorBidi"/>
                <w:sz w:val="22"/>
                <w:szCs w:val="22"/>
                <w:lang w:val="en-GB"/>
              </w:rPr>
              <w:t>) in the Book of God […]’.</w:t>
            </w:r>
          </w:p>
        </w:tc>
        <w:tc>
          <w:tcPr>
            <w:tcW w:w="3225" w:type="dxa"/>
            <w:gridSpan w:val="2"/>
            <w:tcBorders>
              <w:left w:val="nil"/>
              <w:right w:val="nil"/>
            </w:tcBorders>
          </w:tcPr>
          <w:p w14:paraId="45FD2B70" w14:textId="77777777" w:rsidR="00561AB2" w:rsidRPr="00D83D7C" w:rsidRDefault="00367455" w:rsidP="00E1001D">
            <w:pPr>
              <w:widowControl w:val="0"/>
              <w:jc w:val="both"/>
              <w:rPr>
                <w:rFonts w:asciiTheme="majorBidi" w:hAnsiTheme="majorBidi" w:cstheme="majorBidi"/>
                <w:sz w:val="22"/>
                <w:szCs w:val="22"/>
                <w:lang w:val="en-GB"/>
              </w:rPr>
            </w:pPr>
            <w:r w:rsidRPr="00D83D7C">
              <w:rPr>
                <w:rFonts w:asciiTheme="majorBidi" w:hAnsiTheme="majorBidi" w:cstheme="majorBidi"/>
                <w:color w:val="333333"/>
                <w:lang w:val="en-GB"/>
              </w:rPr>
              <w:t>ʿ</w:t>
            </w:r>
            <w:r w:rsidR="00235F96" w:rsidRPr="00235F96">
              <w:rPr>
                <w:rFonts w:asciiTheme="majorBidi" w:hAnsiTheme="majorBidi" w:cstheme="majorBidi"/>
                <w:color w:val="212121"/>
                <w:sz w:val="22"/>
                <w:szCs w:val="22"/>
                <w:lang w:val="en-GB"/>
              </w:rPr>
              <w:t>Umar claims that a day will come when people will lie about stoning just as they about other theological matters.</w:t>
            </w:r>
          </w:p>
        </w:tc>
        <w:tc>
          <w:tcPr>
            <w:tcW w:w="3330" w:type="dxa"/>
            <w:gridSpan w:val="2"/>
            <w:tcBorders>
              <w:left w:val="nil"/>
              <w:right w:val="nil"/>
            </w:tcBorders>
          </w:tcPr>
          <w:p w14:paraId="1C784101" w14:textId="77777777" w:rsidR="00561AB2" w:rsidRPr="00D83D7C" w:rsidRDefault="00235F96" w:rsidP="00E1001D">
            <w:pPr>
              <w:widowControl w:val="0"/>
              <w:jc w:val="both"/>
              <w:rPr>
                <w:rFonts w:asciiTheme="majorBidi" w:hAnsiTheme="majorBidi" w:cstheme="majorBidi"/>
                <w:sz w:val="22"/>
                <w:szCs w:val="22"/>
                <w:lang w:val="en-GB"/>
              </w:rPr>
            </w:pPr>
            <w:r w:rsidRPr="00235F96">
              <w:rPr>
                <w:rFonts w:asciiTheme="majorBidi" w:hAnsiTheme="majorBidi" w:cstheme="majorBidi"/>
                <w:color w:val="212121"/>
                <w:sz w:val="22"/>
                <w:szCs w:val="22"/>
                <w:lang w:val="en-GB"/>
              </w:rPr>
              <w:t xml:space="preserve">Stoning is one of the </w:t>
            </w:r>
            <w:r w:rsidRPr="00235F96">
              <w:rPr>
                <w:rFonts w:asciiTheme="majorBidi" w:hAnsiTheme="majorBidi" w:cstheme="majorBidi"/>
                <w:i/>
                <w:color w:val="212121"/>
                <w:sz w:val="22"/>
                <w:szCs w:val="22"/>
                <w:lang w:val="en-GB"/>
              </w:rPr>
              <w:t xml:space="preserve">ḥudūd </w:t>
            </w:r>
            <w:r w:rsidRPr="00235F96">
              <w:rPr>
                <w:rFonts w:asciiTheme="majorBidi" w:hAnsiTheme="majorBidi" w:cstheme="majorBidi"/>
                <w:color w:val="212121"/>
                <w:sz w:val="22"/>
                <w:szCs w:val="22"/>
                <w:lang w:val="en-GB"/>
              </w:rPr>
              <w:t>punishments.</w:t>
            </w:r>
          </w:p>
        </w:tc>
        <w:tc>
          <w:tcPr>
            <w:tcW w:w="3261" w:type="dxa"/>
            <w:tcBorders>
              <w:left w:val="nil"/>
              <w:right w:val="nil"/>
            </w:tcBorders>
          </w:tcPr>
          <w:p w14:paraId="4C628A9F" w14:textId="77777777" w:rsidR="00561AB2" w:rsidRPr="00D83D7C" w:rsidRDefault="007D0A82" w:rsidP="00E1001D">
            <w:pPr>
              <w:widowControl w:val="0"/>
              <w:jc w:val="both"/>
              <w:rPr>
                <w:rFonts w:asciiTheme="majorBidi" w:hAnsiTheme="majorBidi" w:cstheme="majorBidi"/>
                <w:sz w:val="22"/>
                <w:szCs w:val="22"/>
                <w:lang w:val="en-GB"/>
              </w:rPr>
            </w:pPr>
            <w:r w:rsidRPr="00D83D7C">
              <w:rPr>
                <w:rFonts w:asciiTheme="majorBidi" w:hAnsiTheme="majorBidi" w:cstheme="majorBidi"/>
                <w:color w:val="333333"/>
                <w:lang w:val="en-GB"/>
              </w:rPr>
              <w:t>ʿ</w:t>
            </w:r>
            <w:r w:rsidR="00235F96" w:rsidRPr="00235F96">
              <w:rPr>
                <w:rFonts w:asciiTheme="majorBidi" w:hAnsiTheme="majorBidi" w:cstheme="majorBidi"/>
                <w:color w:val="212121"/>
                <w:sz w:val="22"/>
                <w:szCs w:val="22"/>
                <w:lang w:val="en-GB"/>
              </w:rPr>
              <w:t>Umar fears that a day will come when people will say: ‘</w:t>
            </w:r>
            <w:r w:rsidR="00235F96" w:rsidRPr="00235F96">
              <w:rPr>
                <w:rFonts w:asciiTheme="majorBidi" w:hAnsiTheme="majorBidi" w:cstheme="majorBidi"/>
                <w:sz w:val="22"/>
                <w:szCs w:val="22"/>
                <w:lang w:val="en-GB"/>
              </w:rPr>
              <w:t>By God, we do not find stoning in God’s Book’.</w:t>
            </w:r>
          </w:p>
        </w:tc>
      </w:tr>
      <w:tr w:rsidR="00561AB2" w:rsidRPr="00D83D7C" w14:paraId="2464CC39" w14:textId="77777777" w:rsidTr="00B85B9E">
        <w:tc>
          <w:tcPr>
            <w:tcW w:w="3225" w:type="dxa"/>
            <w:tcBorders>
              <w:left w:val="nil"/>
              <w:right w:val="nil"/>
            </w:tcBorders>
          </w:tcPr>
          <w:p w14:paraId="16E6C9D2" w14:textId="77777777" w:rsidR="00561AB2" w:rsidRPr="00D83D7C" w:rsidRDefault="00235F96" w:rsidP="00E1001D">
            <w:pPr>
              <w:widowControl w:val="0"/>
              <w:jc w:val="both"/>
              <w:rPr>
                <w:rFonts w:asciiTheme="majorBidi" w:hAnsiTheme="majorBidi" w:cstheme="majorBidi"/>
                <w:sz w:val="22"/>
                <w:szCs w:val="22"/>
                <w:lang w:val="en-GB"/>
              </w:rPr>
            </w:pPr>
            <w:r w:rsidRPr="00235F96">
              <w:rPr>
                <w:rFonts w:asciiTheme="majorBidi" w:hAnsiTheme="majorBidi" w:cstheme="majorBidi"/>
                <w:color w:val="212121"/>
                <w:sz w:val="22"/>
                <w:szCs w:val="22"/>
                <w:lang w:val="en-GB"/>
              </w:rPr>
              <w:t>The Messenger of God stoned and we stoned.</w:t>
            </w:r>
          </w:p>
        </w:tc>
        <w:tc>
          <w:tcPr>
            <w:tcW w:w="3225" w:type="dxa"/>
            <w:gridSpan w:val="2"/>
            <w:tcBorders>
              <w:left w:val="nil"/>
              <w:right w:val="nil"/>
            </w:tcBorders>
          </w:tcPr>
          <w:p w14:paraId="2ED93B68" w14:textId="77777777" w:rsidR="00561AB2" w:rsidRPr="00D83D7C" w:rsidRDefault="00235F96" w:rsidP="00E1001D">
            <w:pPr>
              <w:widowControl w:val="0"/>
              <w:jc w:val="both"/>
              <w:rPr>
                <w:rFonts w:asciiTheme="majorBidi" w:hAnsiTheme="majorBidi" w:cstheme="majorBidi"/>
                <w:sz w:val="22"/>
                <w:szCs w:val="22"/>
                <w:lang w:val="en-GB"/>
              </w:rPr>
            </w:pPr>
            <w:r w:rsidRPr="00235F96">
              <w:rPr>
                <w:rFonts w:asciiTheme="majorBidi" w:hAnsiTheme="majorBidi" w:cstheme="majorBidi"/>
                <w:color w:val="212121"/>
                <w:sz w:val="22"/>
                <w:szCs w:val="22"/>
                <w:lang w:val="en-GB"/>
              </w:rPr>
              <w:t>The Prophet stoned, Abū Bakr stoned, and I stoned.</w:t>
            </w:r>
          </w:p>
        </w:tc>
        <w:tc>
          <w:tcPr>
            <w:tcW w:w="3330" w:type="dxa"/>
            <w:gridSpan w:val="2"/>
            <w:tcBorders>
              <w:left w:val="nil"/>
              <w:right w:val="nil"/>
            </w:tcBorders>
          </w:tcPr>
          <w:p w14:paraId="5EC8CE82" w14:textId="77777777" w:rsidR="00561AB2" w:rsidRPr="00D83D7C" w:rsidRDefault="00235F96" w:rsidP="00E1001D">
            <w:pPr>
              <w:widowControl w:val="0"/>
              <w:jc w:val="both"/>
              <w:rPr>
                <w:rFonts w:asciiTheme="majorBidi" w:hAnsiTheme="majorBidi" w:cstheme="majorBidi"/>
                <w:sz w:val="22"/>
                <w:szCs w:val="22"/>
                <w:lang w:val="en-GB"/>
              </w:rPr>
            </w:pPr>
            <w:r w:rsidRPr="00235F96">
              <w:rPr>
                <w:rFonts w:asciiTheme="majorBidi" w:hAnsiTheme="majorBidi" w:cstheme="majorBidi"/>
                <w:color w:val="212121"/>
                <w:sz w:val="22"/>
                <w:szCs w:val="22"/>
                <w:lang w:val="en-GB"/>
              </w:rPr>
              <w:t>The Prophet stoned, Abū Bakr stoned, and I stoned.</w:t>
            </w:r>
          </w:p>
        </w:tc>
        <w:tc>
          <w:tcPr>
            <w:tcW w:w="3261" w:type="dxa"/>
            <w:tcBorders>
              <w:left w:val="nil"/>
              <w:right w:val="nil"/>
            </w:tcBorders>
          </w:tcPr>
          <w:p w14:paraId="58A7473D" w14:textId="77777777" w:rsidR="00561AB2" w:rsidRPr="00D83D7C" w:rsidRDefault="00235F96" w:rsidP="00E1001D">
            <w:pPr>
              <w:widowControl w:val="0"/>
              <w:jc w:val="both"/>
              <w:rPr>
                <w:rFonts w:asciiTheme="majorBidi" w:hAnsiTheme="majorBidi" w:cstheme="majorBidi"/>
                <w:sz w:val="22"/>
                <w:szCs w:val="22"/>
                <w:lang w:val="en-GB"/>
              </w:rPr>
            </w:pPr>
            <w:r w:rsidRPr="00235F96">
              <w:rPr>
                <w:rFonts w:asciiTheme="majorBidi" w:hAnsiTheme="majorBidi" w:cstheme="majorBidi"/>
                <w:color w:val="212121"/>
                <w:sz w:val="22"/>
                <w:szCs w:val="22"/>
                <w:lang w:val="en-GB"/>
              </w:rPr>
              <w:t>The Prophet stoned and we stoned.</w:t>
            </w:r>
          </w:p>
        </w:tc>
      </w:tr>
      <w:tr w:rsidR="00561AB2" w:rsidRPr="00D83D7C" w14:paraId="597346FC" w14:textId="77777777" w:rsidTr="00B85B9E">
        <w:tc>
          <w:tcPr>
            <w:tcW w:w="3225" w:type="dxa"/>
            <w:tcBorders>
              <w:left w:val="nil"/>
              <w:right w:val="nil"/>
            </w:tcBorders>
          </w:tcPr>
          <w:p w14:paraId="49FB711C" w14:textId="77777777" w:rsidR="00561AB2" w:rsidRPr="00D83D7C" w:rsidRDefault="00235F96" w:rsidP="00367455">
            <w:pPr>
              <w:widowControl w:val="0"/>
              <w:jc w:val="both"/>
              <w:rPr>
                <w:rFonts w:asciiTheme="majorBidi" w:hAnsiTheme="majorBidi" w:cstheme="majorBidi"/>
                <w:sz w:val="22"/>
                <w:szCs w:val="22"/>
                <w:lang w:val="en-GB"/>
              </w:rPr>
            </w:pPr>
            <w:r w:rsidRPr="00235F96">
              <w:rPr>
                <w:rFonts w:asciiTheme="majorBidi" w:hAnsiTheme="majorBidi" w:cstheme="majorBidi"/>
                <w:sz w:val="22"/>
                <w:szCs w:val="22"/>
                <w:lang w:val="en-GB"/>
              </w:rPr>
              <w:t>‘I have surely read it/recited it’.</w:t>
            </w:r>
          </w:p>
        </w:tc>
        <w:tc>
          <w:tcPr>
            <w:tcW w:w="3225" w:type="dxa"/>
            <w:gridSpan w:val="2"/>
            <w:tcBorders>
              <w:left w:val="nil"/>
              <w:right w:val="nil"/>
            </w:tcBorders>
          </w:tcPr>
          <w:p w14:paraId="4E2F272C" w14:textId="77777777" w:rsidR="00561AB2" w:rsidRPr="00D83D7C" w:rsidRDefault="00235F96" w:rsidP="00367455">
            <w:pPr>
              <w:widowControl w:val="0"/>
              <w:jc w:val="both"/>
              <w:rPr>
                <w:rFonts w:asciiTheme="majorBidi" w:hAnsiTheme="majorBidi" w:cstheme="majorBidi"/>
                <w:sz w:val="22"/>
                <w:szCs w:val="22"/>
                <w:lang w:val="en-GB"/>
              </w:rPr>
            </w:pPr>
            <w:r w:rsidRPr="00235F96">
              <w:rPr>
                <w:rFonts w:asciiTheme="majorBidi" w:hAnsiTheme="majorBidi" w:cstheme="majorBidi"/>
                <w:color w:val="212121"/>
                <w:sz w:val="22"/>
                <w:szCs w:val="22"/>
                <w:lang w:val="en-GB"/>
              </w:rPr>
              <w:t>‘We read it/recited it’.</w:t>
            </w:r>
          </w:p>
        </w:tc>
        <w:tc>
          <w:tcPr>
            <w:tcW w:w="3330" w:type="dxa"/>
            <w:gridSpan w:val="2"/>
            <w:tcBorders>
              <w:left w:val="nil"/>
              <w:right w:val="nil"/>
            </w:tcBorders>
          </w:tcPr>
          <w:p w14:paraId="01FEA153" w14:textId="77777777" w:rsidR="00561AB2" w:rsidRPr="00D83D7C" w:rsidRDefault="00561AB2" w:rsidP="00E1001D">
            <w:pPr>
              <w:widowControl w:val="0"/>
              <w:jc w:val="both"/>
              <w:rPr>
                <w:rFonts w:asciiTheme="majorBidi" w:hAnsiTheme="majorBidi" w:cstheme="majorBidi"/>
                <w:sz w:val="22"/>
                <w:szCs w:val="22"/>
                <w:lang w:val="en-GB"/>
              </w:rPr>
            </w:pPr>
          </w:p>
        </w:tc>
        <w:tc>
          <w:tcPr>
            <w:tcW w:w="3261" w:type="dxa"/>
            <w:tcBorders>
              <w:left w:val="nil"/>
              <w:right w:val="nil"/>
            </w:tcBorders>
          </w:tcPr>
          <w:p w14:paraId="207F9491" w14:textId="77777777" w:rsidR="00561AB2" w:rsidRPr="00D83D7C" w:rsidRDefault="00235F96" w:rsidP="00367455">
            <w:pPr>
              <w:widowControl w:val="0"/>
              <w:jc w:val="both"/>
              <w:rPr>
                <w:rFonts w:asciiTheme="majorBidi" w:hAnsiTheme="majorBidi" w:cstheme="majorBidi"/>
                <w:sz w:val="22"/>
                <w:szCs w:val="22"/>
                <w:lang w:val="en-GB"/>
              </w:rPr>
            </w:pPr>
            <w:r w:rsidRPr="00235F96">
              <w:rPr>
                <w:rFonts w:asciiTheme="majorBidi" w:hAnsiTheme="majorBidi" w:cstheme="majorBidi"/>
                <w:sz w:val="22"/>
                <w:szCs w:val="22"/>
                <w:lang w:val="en-GB"/>
              </w:rPr>
              <w:t>‘We read it/recited it (</w:t>
            </w:r>
            <w:r w:rsidRPr="00235F96">
              <w:rPr>
                <w:rFonts w:asciiTheme="majorBidi" w:hAnsiTheme="majorBidi" w:cstheme="majorBidi"/>
                <w:i/>
                <w:sz w:val="22"/>
                <w:szCs w:val="22"/>
                <w:lang w:val="en-GB"/>
              </w:rPr>
              <w:t>qara’nā bi-hā</w:t>
            </w:r>
            <w:r w:rsidRPr="00235F96">
              <w:rPr>
                <w:rFonts w:asciiTheme="majorBidi" w:hAnsiTheme="majorBidi" w:cstheme="majorBidi"/>
                <w:sz w:val="22"/>
                <w:szCs w:val="22"/>
                <w:lang w:val="en-GB"/>
              </w:rPr>
              <w:t>), we understood it (</w:t>
            </w:r>
            <w:r w:rsidRPr="00235F96">
              <w:rPr>
                <w:rFonts w:asciiTheme="majorBidi" w:hAnsiTheme="majorBidi" w:cstheme="majorBidi"/>
                <w:i/>
                <w:sz w:val="22"/>
                <w:szCs w:val="22"/>
                <w:lang w:val="en-GB"/>
              </w:rPr>
              <w:t>‘aqalnāhā</w:t>
            </w:r>
            <w:r w:rsidRPr="00235F96">
              <w:rPr>
                <w:rFonts w:asciiTheme="majorBidi" w:hAnsiTheme="majorBidi" w:cstheme="majorBidi"/>
                <w:sz w:val="22"/>
                <w:szCs w:val="22"/>
                <w:lang w:val="en-GB"/>
              </w:rPr>
              <w:t>), and we memorized it (</w:t>
            </w:r>
            <w:r w:rsidRPr="00235F96">
              <w:rPr>
                <w:rFonts w:asciiTheme="majorBidi" w:hAnsiTheme="majorBidi" w:cstheme="majorBidi"/>
                <w:i/>
                <w:sz w:val="22"/>
                <w:szCs w:val="22"/>
                <w:lang w:val="en-GB"/>
              </w:rPr>
              <w:t>wa‘aynāhā</w:t>
            </w:r>
            <w:r w:rsidRPr="00235F96">
              <w:rPr>
                <w:rFonts w:asciiTheme="majorBidi" w:hAnsiTheme="majorBidi" w:cstheme="majorBidi"/>
                <w:sz w:val="22"/>
                <w:szCs w:val="22"/>
                <w:lang w:val="en-GB"/>
              </w:rPr>
              <w:t>)’.</w:t>
            </w:r>
          </w:p>
        </w:tc>
      </w:tr>
      <w:tr w:rsidR="00561AB2" w:rsidRPr="00D83D7C" w14:paraId="5546F562" w14:textId="77777777" w:rsidTr="00B85B9E">
        <w:tc>
          <w:tcPr>
            <w:tcW w:w="3225" w:type="dxa"/>
            <w:tcBorders>
              <w:left w:val="nil"/>
              <w:bottom w:val="single" w:sz="4" w:space="0" w:color="BFBFBF"/>
              <w:right w:val="nil"/>
            </w:tcBorders>
          </w:tcPr>
          <w:p w14:paraId="367706E4" w14:textId="77777777" w:rsidR="00561AB2" w:rsidRPr="00D83D7C" w:rsidRDefault="00561AB2" w:rsidP="00E1001D">
            <w:pPr>
              <w:widowControl w:val="0"/>
              <w:jc w:val="both"/>
              <w:rPr>
                <w:rFonts w:asciiTheme="majorBidi" w:hAnsiTheme="majorBidi" w:cstheme="majorBidi"/>
                <w:sz w:val="22"/>
                <w:szCs w:val="22"/>
                <w:lang w:val="en-GB"/>
              </w:rPr>
            </w:pPr>
          </w:p>
        </w:tc>
        <w:tc>
          <w:tcPr>
            <w:tcW w:w="3225" w:type="dxa"/>
            <w:gridSpan w:val="2"/>
            <w:tcBorders>
              <w:left w:val="nil"/>
              <w:bottom w:val="single" w:sz="4" w:space="0" w:color="BFBFBF"/>
              <w:right w:val="nil"/>
            </w:tcBorders>
          </w:tcPr>
          <w:p w14:paraId="0F502E66" w14:textId="77777777" w:rsidR="00561AB2" w:rsidRPr="00D83D7C" w:rsidRDefault="00561AB2" w:rsidP="00E1001D">
            <w:pPr>
              <w:widowControl w:val="0"/>
              <w:jc w:val="both"/>
              <w:rPr>
                <w:rFonts w:asciiTheme="majorBidi" w:hAnsiTheme="majorBidi" w:cstheme="majorBidi"/>
                <w:sz w:val="22"/>
                <w:szCs w:val="22"/>
                <w:lang w:val="en-GB"/>
              </w:rPr>
            </w:pPr>
          </w:p>
        </w:tc>
        <w:tc>
          <w:tcPr>
            <w:tcW w:w="3330" w:type="dxa"/>
            <w:gridSpan w:val="2"/>
            <w:tcBorders>
              <w:left w:val="nil"/>
              <w:bottom w:val="single" w:sz="4" w:space="0" w:color="BFBFBF"/>
              <w:right w:val="nil"/>
            </w:tcBorders>
          </w:tcPr>
          <w:p w14:paraId="1210C32B" w14:textId="77777777" w:rsidR="00561AB2" w:rsidRPr="00D83D7C" w:rsidRDefault="00561AB2" w:rsidP="00E1001D">
            <w:pPr>
              <w:widowControl w:val="0"/>
              <w:jc w:val="both"/>
              <w:rPr>
                <w:rFonts w:asciiTheme="majorBidi" w:hAnsiTheme="majorBidi" w:cstheme="majorBidi"/>
                <w:sz w:val="22"/>
                <w:szCs w:val="22"/>
                <w:lang w:val="en-GB"/>
              </w:rPr>
            </w:pPr>
          </w:p>
        </w:tc>
        <w:tc>
          <w:tcPr>
            <w:tcW w:w="3261" w:type="dxa"/>
            <w:tcBorders>
              <w:left w:val="nil"/>
              <w:bottom w:val="single" w:sz="4" w:space="0" w:color="BFBFBF"/>
              <w:right w:val="nil"/>
            </w:tcBorders>
          </w:tcPr>
          <w:p w14:paraId="281C005F" w14:textId="77777777" w:rsidR="00561AB2" w:rsidRPr="00D83D7C" w:rsidRDefault="00235F96" w:rsidP="00E1001D">
            <w:pPr>
              <w:widowControl w:val="0"/>
              <w:jc w:val="both"/>
              <w:rPr>
                <w:rFonts w:asciiTheme="majorBidi" w:hAnsiTheme="majorBidi" w:cstheme="majorBidi"/>
                <w:sz w:val="22"/>
                <w:szCs w:val="22"/>
                <w:lang w:val="en-GB"/>
              </w:rPr>
            </w:pPr>
            <w:r w:rsidRPr="00235F96">
              <w:rPr>
                <w:rFonts w:asciiTheme="majorBidi" w:hAnsiTheme="majorBidi" w:cstheme="majorBidi"/>
                <w:color w:val="212121"/>
                <w:sz w:val="22"/>
                <w:szCs w:val="22"/>
                <w:lang w:val="en-GB"/>
              </w:rPr>
              <w:t xml:space="preserve">Conditions: </w:t>
            </w:r>
            <w:r w:rsidRPr="00235F96">
              <w:rPr>
                <w:rFonts w:asciiTheme="majorBidi" w:hAnsiTheme="majorBidi" w:cstheme="majorBidi"/>
                <w:i/>
                <w:color w:val="212121"/>
                <w:sz w:val="22"/>
                <w:szCs w:val="22"/>
                <w:lang w:val="en-GB"/>
              </w:rPr>
              <w:t>iḥṣān</w:t>
            </w:r>
            <w:r w:rsidRPr="00235F96">
              <w:rPr>
                <w:rFonts w:asciiTheme="majorBidi" w:hAnsiTheme="majorBidi" w:cstheme="majorBidi"/>
                <w:color w:val="212121"/>
                <w:sz w:val="22"/>
                <w:szCs w:val="22"/>
                <w:lang w:val="en-GB"/>
              </w:rPr>
              <w:t xml:space="preserve"> plus eyewitness testimony, confession, or pregnancy</w:t>
            </w:r>
          </w:p>
        </w:tc>
      </w:tr>
      <w:tr w:rsidR="00561AB2" w:rsidRPr="00D83D7C" w14:paraId="1FFEBF7F" w14:textId="77777777" w:rsidTr="00B85B9E">
        <w:tc>
          <w:tcPr>
            <w:tcW w:w="3225" w:type="dxa"/>
            <w:tcBorders>
              <w:left w:val="nil"/>
              <w:bottom w:val="single" w:sz="4" w:space="0" w:color="auto"/>
              <w:right w:val="nil"/>
            </w:tcBorders>
          </w:tcPr>
          <w:p w14:paraId="1E408546" w14:textId="77777777" w:rsidR="00561AB2" w:rsidRPr="00D83D7C" w:rsidRDefault="007D0A82" w:rsidP="00367455">
            <w:pPr>
              <w:widowControl w:val="0"/>
              <w:tabs>
                <w:tab w:val="left" w:pos="720"/>
                <w:tab w:val="left" w:pos="1440"/>
                <w:tab w:val="left" w:pos="2160"/>
                <w:tab w:val="left" w:pos="2880"/>
                <w:tab w:val="left" w:pos="3600"/>
                <w:tab w:val="left" w:pos="4320"/>
              </w:tabs>
              <w:jc w:val="both"/>
              <w:rPr>
                <w:rFonts w:asciiTheme="majorBidi" w:hAnsiTheme="majorBidi" w:cstheme="majorBidi"/>
                <w:sz w:val="22"/>
                <w:szCs w:val="22"/>
                <w:lang w:val="en-GB"/>
              </w:rPr>
            </w:pPr>
            <w:r w:rsidRPr="00D83D7C">
              <w:rPr>
                <w:rFonts w:asciiTheme="majorBidi" w:hAnsiTheme="majorBidi" w:cstheme="majorBidi"/>
                <w:color w:val="333333"/>
                <w:lang w:val="en-GB"/>
              </w:rPr>
              <w:lastRenderedPageBreak/>
              <w:t>ʿ</w:t>
            </w:r>
            <w:r w:rsidR="00235F96" w:rsidRPr="00235F96">
              <w:rPr>
                <w:rFonts w:asciiTheme="majorBidi" w:hAnsiTheme="majorBidi" w:cstheme="majorBidi"/>
                <w:sz w:val="22"/>
                <w:szCs w:val="22"/>
                <w:lang w:val="en-GB"/>
              </w:rPr>
              <w:t>Umar asserts, ‘Were it not for the fact that people would say, “</w:t>
            </w:r>
            <w:r w:rsidRPr="00D83D7C">
              <w:rPr>
                <w:rFonts w:asciiTheme="majorBidi" w:hAnsiTheme="majorBidi" w:cstheme="majorBidi"/>
                <w:color w:val="333333"/>
                <w:lang w:val="en-GB"/>
              </w:rPr>
              <w:t>ʿ</w:t>
            </w:r>
            <w:r w:rsidR="00235F96" w:rsidRPr="00235F96">
              <w:rPr>
                <w:rFonts w:asciiTheme="majorBidi" w:hAnsiTheme="majorBidi" w:cstheme="majorBidi"/>
                <w:sz w:val="22"/>
                <w:szCs w:val="22"/>
                <w:lang w:val="en-GB"/>
              </w:rPr>
              <w:t>Umar b. al-Ḫaṭṭāb added to the Book of God”, I would have written: ‘</w:t>
            </w:r>
            <w:r w:rsidR="00235F96" w:rsidRPr="00235F96">
              <w:rPr>
                <w:rFonts w:asciiTheme="majorBidi" w:hAnsiTheme="majorBidi" w:cstheme="majorBidi"/>
                <w:i/>
                <w:sz w:val="22"/>
                <w:szCs w:val="22"/>
                <w:lang w:val="en-GB"/>
              </w:rPr>
              <w:t>Al-shakyh</w:t>
            </w:r>
            <w:r w:rsidR="00235F96" w:rsidRPr="00235F96">
              <w:rPr>
                <w:rFonts w:asciiTheme="majorBidi" w:hAnsiTheme="majorBidi" w:cstheme="majorBidi"/>
                <w:sz w:val="22"/>
                <w:szCs w:val="22"/>
                <w:lang w:val="en-GB"/>
              </w:rPr>
              <w:t xml:space="preserve"> and </w:t>
            </w:r>
            <w:r w:rsidR="00235F96" w:rsidRPr="00235F96">
              <w:rPr>
                <w:rFonts w:asciiTheme="majorBidi" w:hAnsiTheme="majorBidi" w:cstheme="majorBidi"/>
                <w:i/>
                <w:sz w:val="22"/>
                <w:szCs w:val="22"/>
                <w:lang w:val="en-GB"/>
              </w:rPr>
              <w:t>al-šayḫa</w:t>
            </w:r>
            <w:r w:rsidR="00235F96" w:rsidRPr="00235F96">
              <w:rPr>
                <w:rFonts w:asciiTheme="majorBidi" w:hAnsiTheme="majorBidi" w:cstheme="majorBidi"/>
                <w:sz w:val="22"/>
                <w:szCs w:val="22"/>
                <w:lang w:val="en-GB"/>
              </w:rPr>
              <w:t>, stone them both without wavering’.</w:t>
            </w:r>
          </w:p>
        </w:tc>
        <w:tc>
          <w:tcPr>
            <w:tcW w:w="3225" w:type="dxa"/>
            <w:gridSpan w:val="2"/>
            <w:tcBorders>
              <w:left w:val="nil"/>
              <w:bottom w:val="single" w:sz="4" w:space="0" w:color="auto"/>
              <w:right w:val="nil"/>
            </w:tcBorders>
          </w:tcPr>
          <w:p w14:paraId="2C458BA6" w14:textId="77777777" w:rsidR="00561AB2" w:rsidRPr="00D83D7C" w:rsidRDefault="00561AB2" w:rsidP="00E1001D">
            <w:pPr>
              <w:widowControl w:val="0"/>
              <w:jc w:val="both"/>
              <w:rPr>
                <w:rFonts w:asciiTheme="majorBidi" w:hAnsiTheme="majorBidi" w:cstheme="majorBidi"/>
                <w:sz w:val="22"/>
                <w:szCs w:val="22"/>
                <w:lang w:val="en-GB"/>
              </w:rPr>
            </w:pPr>
          </w:p>
        </w:tc>
        <w:tc>
          <w:tcPr>
            <w:tcW w:w="3330" w:type="dxa"/>
            <w:gridSpan w:val="2"/>
            <w:tcBorders>
              <w:left w:val="nil"/>
              <w:bottom w:val="single" w:sz="4" w:space="0" w:color="auto"/>
              <w:right w:val="nil"/>
            </w:tcBorders>
          </w:tcPr>
          <w:p w14:paraId="030B2225" w14:textId="77777777" w:rsidR="00561AB2" w:rsidRPr="00D83D7C" w:rsidRDefault="00561AB2" w:rsidP="00E1001D">
            <w:pPr>
              <w:widowControl w:val="0"/>
              <w:jc w:val="both"/>
              <w:rPr>
                <w:rFonts w:asciiTheme="majorBidi" w:hAnsiTheme="majorBidi" w:cstheme="majorBidi"/>
                <w:sz w:val="22"/>
                <w:szCs w:val="22"/>
                <w:lang w:val="en-GB"/>
              </w:rPr>
            </w:pPr>
          </w:p>
        </w:tc>
        <w:tc>
          <w:tcPr>
            <w:tcW w:w="3261" w:type="dxa"/>
            <w:tcBorders>
              <w:left w:val="nil"/>
              <w:bottom w:val="single" w:sz="4" w:space="0" w:color="auto"/>
              <w:right w:val="nil"/>
            </w:tcBorders>
          </w:tcPr>
          <w:p w14:paraId="5D2999D1" w14:textId="77777777" w:rsidR="00561AB2" w:rsidRPr="00D83D7C" w:rsidRDefault="007D0A82" w:rsidP="00367455">
            <w:pPr>
              <w:widowControl w:val="0"/>
              <w:jc w:val="both"/>
              <w:rPr>
                <w:rFonts w:asciiTheme="majorBidi" w:hAnsiTheme="majorBidi" w:cstheme="majorBidi"/>
                <w:sz w:val="22"/>
                <w:szCs w:val="22"/>
                <w:lang w:val="en-GB"/>
              </w:rPr>
            </w:pPr>
            <w:r w:rsidRPr="00D83D7C">
              <w:rPr>
                <w:rFonts w:asciiTheme="majorBidi" w:hAnsiTheme="majorBidi" w:cstheme="majorBidi"/>
                <w:color w:val="333333"/>
                <w:lang w:val="en-GB"/>
              </w:rPr>
              <w:t>ʿ</w:t>
            </w:r>
            <w:r w:rsidR="00235F96" w:rsidRPr="00235F96">
              <w:rPr>
                <w:rFonts w:asciiTheme="majorBidi" w:hAnsiTheme="majorBidi" w:cstheme="majorBidi"/>
                <w:sz w:val="22"/>
                <w:szCs w:val="22"/>
                <w:lang w:val="en-GB"/>
              </w:rPr>
              <w:t>Umar asserts, ‘By God, were it not that people would say, “</w:t>
            </w:r>
            <w:r w:rsidRPr="00D83D7C">
              <w:rPr>
                <w:rFonts w:asciiTheme="majorBidi" w:hAnsiTheme="majorBidi" w:cstheme="majorBidi"/>
                <w:color w:val="333333"/>
                <w:lang w:val="en-GB"/>
              </w:rPr>
              <w:t>ʿ</w:t>
            </w:r>
            <w:r w:rsidR="00235F96" w:rsidRPr="00235F96">
              <w:rPr>
                <w:rFonts w:asciiTheme="majorBidi" w:hAnsiTheme="majorBidi" w:cstheme="majorBidi"/>
                <w:sz w:val="22"/>
                <w:szCs w:val="22"/>
                <w:lang w:val="en-GB"/>
              </w:rPr>
              <w:t>Umar added something to the Book of God”, I surely would have written it down (</w:t>
            </w:r>
            <w:r w:rsidR="00235F96" w:rsidRPr="00235F96">
              <w:rPr>
                <w:rFonts w:asciiTheme="majorBidi" w:hAnsiTheme="majorBidi" w:cstheme="majorBidi"/>
                <w:i/>
                <w:sz w:val="22"/>
                <w:szCs w:val="22"/>
                <w:lang w:val="en-GB"/>
              </w:rPr>
              <w:t>katabtuhā</w:t>
            </w:r>
            <w:r w:rsidR="00235F96" w:rsidRPr="00235F96">
              <w:rPr>
                <w:rFonts w:asciiTheme="majorBidi" w:hAnsiTheme="majorBidi" w:cstheme="majorBidi"/>
                <w:sz w:val="22"/>
                <w:szCs w:val="22"/>
                <w:lang w:val="en-GB"/>
              </w:rPr>
              <w:t>)’.</w:t>
            </w:r>
          </w:p>
        </w:tc>
      </w:tr>
      <w:tr w:rsidR="00953B58" w:rsidRPr="00D83D7C" w14:paraId="602C0AEB" w14:textId="77777777" w:rsidTr="002F75BE">
        <w:trPr>
          <w:trHeight w:val="55"/>
        </w:trPr>
        <w:tc>
          <w:tcPr>
            <w:tcW w:w="13041" w:type="dxa"/>
            <w:gridSpan w:val="6"/>
            <w:tcBorders>
              <w:top w:val="single" w:sz="4" w:space="0" w:color="auto"/>
              <w:left w:val="nil"/>
              <w:bottom w:val="nil"/>
              <w:right w:val="nil"/>
            </w:tcBorders>
          </w:tcPr>
          <w:p w14:paraId="0B052A14" w14:textId="38BF55A0" w:rsidR="00953B58" w:rsidRPr="00AB615C" w:rsidRDefault="00124568" w:rsidP="00124568">
            <w:pPr>
              <w:widowControl w:val="0"/>
              <w:ind w:left="284" w:hanging="284"/>
              <w:jc w:val="both"/>
              <w:rPr>
                <w:rFonts w:asciiTheme="majorBidi" w:hAnsiTheme="majorBidi" w:cstheme="majorBidi"/>
                <w:color w:val="333333"/>
                <w:sz w:val="20"/>
                <w:szCs w:val="20"/>
                <w:lang w:val="en-GB"/>
              </w:rPr>
            </w:pPr>
            <w:r w:rsidRPr="00AB615C">
              <w:rPr>
                <w:rFonts w:asciiTheme="majorBidi" w:hAnsiTheme="majorBidi" w:cstheme="majorBidi"/>
                <w:sz w:val="20"/>
                <w:szCs w:val="20"/>
                <w:vertAlign w:val="superscript"/>
                <w:lang w:val="en-GB"/>
              </w:rPr>
              <w:t>a</w:t>
            </w:r>
            <w:r w:rsidR="000017A7">
              <w:rPr>
                <w:rFonts w:asciiTheme="majorBidi" w:hAnsiTheme="majorBidi" w:cstheme="majorBidi"/>
                <w:sz w:val="20"/>
                <w:szCs w:val="20"/>
                <w:lang w:val="en-GB"/>
              </w:rPr>
              <w:t xml:space="preserve"> </w:t>
            </w:r>
            <w:r w:rsidR="00235F96" w:rsidRPr="00AB615C">
              <w:rPr>
                <w:rFonts w:asciiTheme="majorBidi" w:hAnsiTheme="majorBidi" w:cstheme="majorBidi"/>
                <w:sz w:val="20"/>
                <w:szCs w:val="20"/>
                <w:lang w:val="en-GB"/>
              </w:rPr>
              <w:t xml:space="preserve">Recall that in </w:t>
            </w:r>
            <w:r w:rsidR="00953B58" w:rsidRPr="00AB615C">
              <w:rPr>
                <w:rFonts w:asciiTheme="majorBidi" w:hAnsiTheme="majorBidi" w:cstheme="majorBidi"/>
                <w:color w:val="333333"/>
                <w:sz w:val="20"/>
                <w:szCs w:val="20"/>
                <w:lang w:val="en-GB"/>
              </w:rPr>
              <w:t>ʿ</w:t>
            </w:r>
            <w:r w:rsidR="00235F96" w:rsidRPr="00AB615C">
              <w:rPr>
                <w:rFonts w:asciiTheme="majorBidi" w:hAnsiTheme="majorBidi" w:cstheme="majorBidi"/>
                <w:sz w:val="20"/>
                <w:szCs w:val="20"/>
                <w:lang w:val="en-GB"/>
              </w:rPr>
              <w:t xml:space="preserve">Ubayd Allāh’s report </w:t>
            </w:r>
            <w:r w:rsidR="00953B58" w:rsidRPr="00AB615C">
              <w:rPr>
                <w:rFonts w:asciiTheme="majorBidi" w:hAnsiTheme="majorBidi" w:cstheme="majorBidi"/>
                <w:color w:val="333333"/>
                <w:sz w:val="20"/>
                <w:szCs w:val="20"/>
                <w:lang w:val="en-GB"/>
              </w:rPr>
              <w:t>ʿ</w:t>
            </w:r>
            <w:r w:rsidR="00235F96" w:rsidRPr="00AB615C">
              <w:rPr>
                <w:rFonts w:asciiTheme="majorBidi" w:hAnsiTheme="majorBidi" w:cstheme="majorBidi"/>
                <w:sz w:val="20"/>
                <w:szCs w:val="20"/>
                <w:lang w:val="en-GB"/>
              </w:rPr>
              <w:t xml:space="preserve">Umar laments a time when Muslims would disregard the stoning punishment. This motif, I argued, raises important questions about the report’s provenance. In Ibn al-Musayyab’s version, the information leading up to </w:t>
            </w:r>
            <w:r w:rsidR="00953B58" w:rsidRPr="00AB615C">
              <w:rPr>
                <w:rFonts w:asciiTheme="majorBidi" w:hAnsiTheme="majorBidi" w:cstheme="majorBidi"/>
                <w:color w:val="333333"/>
                <w:sz w:val="20"/>
                <w:szCs w:val="20"/>
                <w:lang w:val="en-GB"/>
              </w:rPr>
              <w:t>ʿ</w:t>
            </w:r>
            <w:r w:rsidR="00235F96" w:rsidRPr="00AB615C">
              <w:rPr>
                <w:rFonts w:asciiTheme="majorBidi" w:hAnsiTheme="majorBidi" w:cstheme="majorBidi"/>
                <w:sz w:val="20"/>
                <w:szCs w:val="20"/>
                <w:lang w:val="en-GB"/>
              </w:rPr>
              <w:t xml:space="preserve">Umar’s sermon throws into relief the incertitude about the timing of </w:t>
            </w:r>
            <w:r w:rsidR="00953B58" w:rsidRPr="00AB615C">
              <w:rPr>
                <w:rFonts w:asciiTheme="majorBidi" w:hAnsiTheme="majorBidi" w:cstheme="majorBidi"/>
                <w:color w:val="333333"/>
                <w:sz w:val="20"/>
                <w:szCs w:val="20"/>
                <w:lang w:val="en-GB"/>
              </w:rPr>
              <w:t>ʿ</w:t>
            </w:r>
            <w:r w:rsidR="00235F96" w:rsidRPr="00AB615C">
              <w:rPr>
                <w:rFonts w:asciiTheme="majorBidi" w:hAnsiTheme="majorBidi" w:cstheme="majorBidi"/>
                <w:sz w:val="20"/>
                <w:szCs w:val="20"/>
                <w:lang w:val="en-GB"/>
              </w:rPr>
              <w:t>Umar’s declaration. His statement that he is old and that his flock has expanded suggest that he delivered the stoning sermon towards the end of his life.</w:t>
            </w:r>
          </w:p>
        </w:tc>
      </w:tr>
      <w:tr w:rsidR="00953B58" w:rsidRPr="00D83D7C" w14:paraId="1D346BB1" w14:textId="77777777" w:rsidTr="002F75BE">
        <w:tc>
          <w:tcPr>
            <w:tcW w:w="13041" w:type="dxa"/>
            <w:gridSpan w:val="6"/>
            <w:tcBorders>
              <w:top w:val="nil"/>
              <w:left w:val="nil"/>
              <w:bottom w:val="nil"/>
              <w:right w:val="nil"/>
            </w:tcBorders>
          </w:tcPr>
          <w:p w14:paraId="14ABC86B" w14:textId="28E80487" w:rsidR="00953B58" w:rsidRPr="00AB615C" w:rsidRDefault="00124568" w:rsidP="00124568">
            <w:pPr>
              <w:widowControl w:val="0"/>
              <w:ind w:left="284" w:hanging="284"/>
              <w:jc w:val="both"/>
              <w:rPr>
                <w:rFonts w:asciiTheme="majorBidi" w:hAnsiTheme="majorBidi" w:cstheme="majorBidi"/>
                <w:color w:val="333333"/>
                <w:sz w:val="20"/>
                <w:szCs w:val="20"/>
                <w:lang w:val="en-GB"/>
              </w:rPr>
            </w:pPr>
            <w:r w:rsidRPr="00AB615C">
              <w:rPr>
                <w:rFonts w:asciiTheme="majorBidi" w:hAnsiTheme="majorBidi" w:cstheme="majorBidi"/>
                <w:sz w:val="20"/>
                <w:szCs w:val="20"/>
                <w:vertAlign w:val="superscript"/>
                <w:lang w:val="en-GB"/>
              </w:rPr>
              <w:t>b</w:t>
            </w:r>
            <w:r w:rsidR="000017A7">
              <w:rPr>
                <w:rFonts w:asciiTheme="majorBidi" w:hAnsiTheme="majorBidi" w:cstheme="majorBidi"/>
                <w:sz w:val="20"/>
                <w:szCs w:val="20"/>
                <w:lang w:val="en-GB"/>
              </w:rPr>
              <w:t xml:space="preserve"> </w:t>
            </w:r>
            <w:r w:rsidR="00235F96" w:rsidRPr="00AB615C">
              <w:rPr>
                <w:rFonts w:asciiTheme="majorBidi" w:hAnsiTheme="majorBidi" w:cstheme="majorBidi"/>
                <w:sz w:val="20"/>
                <w:szCs w:val="20"/>
                <w:lang w:val="en-GB"/>
              </w:rPr>
              <w:t xml:space="preserve">The sermon motif appears in Ibn al-Musayyab’s version of the report, in some of </w:t>
            </w:r>
            <w:r w:rsidR="00953B58" w:rsidRPr="00AB615C">
              <w:rPr>
                <w:rFonts w:asciiTheme="majorBidi" w:hAnsiTheme="majorBidi" w:cstheme="majorBidi"/>
                <w:color w:val="333333"/>
                <w:sz w:val="20"/>
                <w:szCs w:val="20"/>
                <w:lang w:val="en-GB"/>
              </w:rPr>
              <w:t>ʿ</w:t>
            </w:r>
            <w:r w:rsidR="00235F96" w:rsidRPr="00AB615C">
              <w:rPr>
                <w:rFonts w:asciiTheme="majorBidi" w:hAnsiTheme="majorBidi" w:cstheme="majorBidi"/>
                <w:sz w:val="20"/>
                <w:szCs w:val="20"/>
                <w:lang w:val="en-GB"/>
              </w:rPr>
              <w:t>Ubayd Allāh’s versions, and in all of Ibn Mihrān’s versions.</w:t>
            </w:r>
          </w:p>
        </w:tc>
      </w:tr>
      <w:tr w:rsidR="00953B58" w:rsidRPr="00D83D7C" w14:paraId="4468950A" w14:textId="77777777" w:rsidTr="002F75BE">
        <w:tc>
          <w:tcPr>
            <w:tcW w:w="13041" w:type="dxa"/>
            <w:gridSpan w:val="6"/>
            <w:tcBorders>
              <w:top w:val="nil"/>
              <w:left w:val="nil"/>
              <w:bottom w:val="nil"/>
              <w:right w:val="nil"/>
            </w:tcBorders>
          </w:tcPr>
          <w:p w14:paraId="7F142F54" w14:textId="3FD7CAFD" w:rsidR="00953B58" w:rsidRPr="00AB615C" w:rsidRDefault="00124568" w:rsidP="00124568">
            <w:pPr>
              <w:widowControl w:val="0"/>
              <w:ind w:left="284" w:hanging="284"/>
              <w:jc w:val="both"/>
              <w:rPr>
                <w:rFonts w:asciiTheme="majorBidi" w:hAnsiTheme="majorBidi" w:cstheme="majorBidi"/>
                <w:color w:val="333333"/>
                <w:sz w:val="20"/>
                <w:szCs w:val="20"/>
                <w:lang w:val="en-GB"/>
              </w:rPr>
            </w:pPr>
            <w:r w:rsidRPr="00AB615C">
              <w:rPr>
                <w:rFonts w:asciiTheme="majorBidi" w:hAnsiTheme="majorBidi" w:cstheme="majorBidi"/>
                <w:sz w:val="20"/>
                <w:szCs w:val="20"/>
                <w:vertAlign w:val="superscript"/>
                <w:lang w:val="en-GB"/>
              </w:rPr>
              <w:t>c</w:t>
            </w:r>
            <w:r w:rsidR="000017A7">
              <w:rPr>
                <w:rFonts w:asciiTheme="majorBidi" w:hAnsiTheme="majorBidi" w:cstheme="majorBidi"/>
                <w:sz w:val="20"/>
                <w:szCs w:val="20"/>
                <w:lang w:val="en-GB"/>
              </w:rPr>
              <w:t xml:space="preserve"> </w:t>
            </w:r>
            <w:r w:rsidR="00235F96" w:rsidRPr="00AB615C">
              <w:rPr>
                <w:rFonts w:asciiTheme="majorBidi" w:hAnsiTheme="majorBidi" w:cstheme="majorBidi"/>
                <w:sz w:val="20"/>
                <w:szCs w:val="20"/>
                <w:lang w:val="en-GB"/>
              </w:rPr>
              <w:t xml:space="preserve">In Ibn al-Musayyab’s narrative, </w:t>
            </w:r>
            <w:r w:rsidR="00953B58" w:rsidRPr="00AB615C">
              <w:rPr>
                <w:rFonts w:asciiTheme="majorBidi" w:hAnsiTheme="majorBidi" w:cstheme="majorBidi"/>
                <w:color w:val="333333"/>
                <w:sz w:val="20"/>
                <w:szCs w:val="20"/>
                <w:lang w:val="en-GB"/>
              </w:rPr>
              <w:t>ʿ</w:t>
            </w:r>
            <w:r w:rsidR="00235F96" w:rsidRPr="00AB615C">
              <w:rPr>
                <w:rFonts w:asciiTheme="majorBidi" w:hAnsiTheme="majorBidi" w:cstheme="majorBidi"/>
                <w:sz w:val="20"/>
                <w:szCs w:val="20"/>
                <w:lang w:val="en-GB"/>
              </w:rPr>
              <w:t xml:space="preserve">Umar advises Muslims not to deviate to the right or the left. In </w:t>
            </w:r>
            <w:r w:rsidR="00953B58" w:rsidRPr="00AB615C">
              <w:rPr>
                <w:rFonts w:asciiTheme="majorBidi" w:hAnsiTheme="majorBidi" w:cstheme="majorBidi"/>
                <w:color w:val="333333"/>
                <w:sz w:val="20"/>
                <w:szCs w:val="20"/>
                <w:lang w:val="en-GB"/>
              </w:rPr>
              <w:t>ʿ</w:t>
            </w:r>
            <w:r w:rsidR="00235F96" w:rsidRPr="00AB615C">
              <w:rPr>
                <w:rFonts w:asciiTheme="majorBidi" w:hAnsiTheme="majorBidi" w:cstheme="majorBidi"/>
                <w:sz w:val="20"/>
                <w:szCs w:val="20"/>
                <w:lang w:val="en-GB"/>
              </w:rPr>
              <w:t xml:space="preserve">Ubayd Allāh’s version, he implores Muslims not to follow in the footsteps of those who abandon their religious obligations. And in Ibn Mihrān’s recension, he predicts that people will lie about stoning as they do about other religious matters. </w:t>
            </w:r>
          </w:p>
        </w:tc>
      </w:tr>
      <w:tr w:rsidR="00953B58" w:rsidRPr="00D83D7C" w14:paraId="25AF5C64" w14:textId="77777777" w:rsidTr="002F75BE">
        <w:tc>
          <w:tcPr>
            <w:tcW w:w="13041" w:type="dxa"/>
            <w:gridSpan w:val="6"/>
            <w:tcBorders>
              <w:top w:val="nil"/>
              <w:left w:val="nil"/>
              <w:right w:val="nil"/>
            </w:tcBorders>
          </w:tcPr>
          <w:p w14:paraId="7B2A6D48" w14:textId="296467B8" w:rsidR="00953B58" w:rsidRPr="00AB615C" w:rsidRDefault="00124568" w:rsidP="00124568">
            <w:pPr>
              <w:widowControl w:val="0"/>
              <w:ind w:left="284" w:hanging="284"/>
              <w:jc w:val="both"/>
              <w:rPr>
                <w:rFonts w:asciiTheme="majorBidi" w:hAnsiTheme="majorBidi" w:cstheme="majorBidi"/>
                <w:color w:val="333333"/>
                <w:sz w:val="20"/>
                <w:szCs w:val="20"/>
                <w:lang w:val="en-GB"/>
              </w:rPr>
            </w:pPr>
            <w:r w:rsidRPr="00AB615C">
              <w:rPr>
                <w:rFonts w:asciiTheme="majorBidi" w:hAnsiTheme="majorBidi" w:cstheme="majorBidi"/>
                <w:sz w:val="20"/>
                <w:szCs w:val="20"/>
                <w:vertAlign w:val="superscript"/>
                <w:lang w:val="en-GB"/>
              </w:rPr>
              <w:t>d</w:t>
            </w:r>
            <w:r w:rsidR="000017A7">
              <w:rPr>
                <w:rFonts w:asciiTheme="majorBidi" w:hAnsiTheme="majorBidi" w:cstheme="majorBidi"/>
                <w:sz w:val="20"/>
                <w:szCs w:val="20"/>
                <w:lang w:val="en-GB"/>
              </w:rPr>
              <w:t xml:space="preserve"> </w:t>
            </w:r>
            <w:r w:rsidR="00235F96" w:rsidRPr="00AB615C">
              <w:rPr>
                <w:rFonts w:asciiTheme="majorBidi" w:hAnsiTheme="majorBidi" w:cstheme="majorBidi"/>
                <w:sz w:val="20"/>
                <w:szCs w:val="20"/>
                <w:lang w:val="en-GB"/>
              </w:rPr>
              <w:t xml:space="preserve">In both </w:t>
            </w:r>
            <w:r w:rsidR="00953B58" w:rsidRPr="00AB615C">
              <w:rPr>
                <w:rFonts w:asciiTheme="majorBidi" w:hAnsiTheme="majorBidi" w:cstheme="majorBidi"/>
                <w:color w:val="333333"/>
                <w:sz w:val="20"/>
                <w:szCs w:val="20"/>
                <w:lang w:val="en-GB"/>
              </w:rPr>
              <w:t>ʿ</w:t>
            </w:r>
            <w:r w:rsidR="00235F96" w:rsidRPr="00AB615C">
              <w:rPr>
                <w:rFonts w:asciiTheme="majorBidi" w:hAnsiTheme="majorBidi" w:cstheme="majorBidi"/>
                <w:sz w:val="20"/>
                <w:szCs w:val="20"/>
                <w:lang w:val="en-GB"/>
              </w:rPr>
              <w:t xml:space="preserve">Ubayd Allāh’s and Ibn Mihrān’s reports, </w:t>
            </w:r>
            <w:r w:rsidR="00953B58" w:rsidRPr="00AB615C">
              <w:rPr>
                <w:rFonts w:asciiTheme="majorBidi" w:hAnsiTheme="majorBidi" w:cstheme="majorBidi"/>
                <w:color w:val="333333"/>
                <w:sz w:val="20"/>
                <w:szCs w:val="20"/>
                <w:lang w:val="en-GB"/>
              </w:rPr>
              <w:t>ʿ</w:t>
            </w:r>
            <w:r w:rsidR="00235F96" w:rsidRPr="00AB615C">
              <w:rPr>
                <w:rFonts w:asciiTheme="majorBidi" w:hAnsiTheme="majorBidi" w:cstheme="majorBidi"/>
                <w:sz w:val="20"/>
                <w:szCs w:val="20"/>
                <w:lang w:val="en-GB"/>
              </w:rPr>
              <w:t>Umar begins his sermon by encouraging the performance of obligations revealed by God (</w:t>
            </w:r>
            <w:r w:rsidR="00235F96" w:rsidRPr="00AB615C">
              <w:rPr>
                <w:rFonts w:asciiTheme="majorBidi" w:hAnsiTheme="majorBidi" w:cstheme="majorBidi"/>
                <w:i/>
                <w:iCs/>
                <w:sz w:val="20"/>
                <w:szCs w:val="20"/>
                <w:lang w:val="en-GB"/>
              </w:rPr>
              <w:t>i.e</w:t>
            </w:r>
            <w:r w:rsidR="00235F96" w:rsidRPr="00AB615C">
              <w:rPr>
                <w:rFonts w:asciiTheme="majorBidi" w:hAnsiTheme="majorBidi" w:cstheme="majorBidi"/>
                <w:sz w:val="20"/>
                <w:szCs w:val="20"/>
                <w:lang w:val="en-GB"/>
              </w:rPr>
              <w:t>., that are found in the Book of God), and obligations introduced by the Prophet (</w:t>
            </w:r>
            <w:r w:rsidR="00235F96" w:rsidRPr="00AB615C">
              <w:rPr>
                <w:rFonts w:asciiTheme="majorBidi" w:hAnsiTheme="majorBidi" w:cstheme="majorBidi"/>
                <w:i/>
                <w:iCs/>
                <w:sz w:val="20"/>
                <w:szCs w:val="20"/>
                <w:lang w:val="en-GB"/>
              </w:rPr>
              <w:t>i.e</w:t>
            </w:r>
            <w:r w:rsidR="00235F96" w:rsidRPr="00AB615C">
              <w:rPr>
                <w:rFonts w:asciiTheme="majorBidi" w:hAnsiTheme="majorBidi" w:cstheme="majorBidi"/>
                <w:sz w:val="20"/>
                <w:szCs w:val="20"/>
                <w:lang w:val="en-GB"/>
              </w:rPr>
              <w:t xml:space="preserve">., that are part of Prophetic </w:t>
            </w:r>
            <w:r w:rsidR="00235F96" w:rsidRPr="00AB615C">
              <w:rPr>
                <w:rFonts w:asciiTheme="majorBidi" w:hAnsiTheme="majorBidi" w:cstheme="majorBidi"/>
                <w:iCs/>
                <w:sz w:val="20"/>
                <w:szCs w:val="20"/>
                <w:lang w:val="en-GB"/>
              </w:rPr>
              <w:t>Sunnah</w:t>
            </w:r>
            <w:r w:rsidR="00235F96" w:rsidRPr="00AB615C">
              <w:rPr>
                <w:rFonts w:asciiTheme="majorBidi" w:hAnsiTheme="majorBidi" w:cstheme="majorBidi"/>
                <w:sz w:val="20"/>
                <w:szCs w:val="20"/>
                <w:lang w:val="en-GB"/>
              </w:rPr>
              <w:t xml:space="preserve">). He then compares fidelity to these two sources with fidelity to </w:t>
            </w:r>
            <w:r w:rsidR="00235F96" w:rsidRPr="00AB615C">
              <w:rPr>
                <w:rFonts w:asciiTheme="majorBidi" w:hAnsiTheme="majorBidi" w:cstheme="majorBidi"/>
                <w:i/>
                <w:sz w:val="20"/>
                <w:szCs w:val="20"/>
                <w:lang w:val="en-GB"/>
              </w:rPr>
              <w:t>zinā</w:t>
            </w:r>
            <w:r w:rsidR="00235F96" w:rsidRPr="00AB615C">
              <w:rPr>
                <w:rFonts w:asciiTheme="majorBidi" w:hAnsiTheme="majorBidi" w:cstheme="majorBidi"/>
                <w:sz w:val="20"/>
                <w:szCs w:val="20"/>
                <w:lang w:val="en-GB"/>
              </w:rPr>
              <w:t>-stoning.</w:t>
            </w:r>
          </w:p>
        </w:tc>
      </w:tr>
      <w:tr w:rsidR="00953B58" w:rsidRPr="00D83D7C" w14:paraId="76E1BD51" w14:textId="77777777" w:rsidTr="002F75BE">
        <w:tc>
          <w:tcPr>
            <w:tcW w:w="13041" w:type="dxa"/>
            <w:gridSpan w:val="6"/>
            <w:tcBorders>
              <w:left w:val="nil"/>
              <w:bottom w:val="nil"/>
              <w:right w:val="nil"/>
            </w:tcBorders>
          </w:tcPr>
          <w:p w14:paraId="53783E45" w14:textId="4D46CD77" w:rsidR="00953B58" w:rsidRPr="00AB615C" w:rsidRDefault="00124568" w:rsidP="00124568">
            <w:pPr>
              <w:widowControl w:val="0"/>
              <w:ind w:left="284" w:hanging="284"/>
              <w:jc w:val="both"/>
              <w:rPr>
                <w:rFonts w:asciiTheme="majorBidi" w:hAnsiTheme="majorBidi" w:cstheme="majorBidi"/>
                <w:sz w:val="20"/>
                <w:szCs w:val="20"/>
                <w:lang w:val="en-GB"/>
              </w:rPr>
            </w:pPr>
            <w:r w:rsidRPr="00AB615C">
              <w:rPr>
                <w:rFonts w:asciiTheme="majorBidi" w:hAnsiTheme="majorBidi" w:cstheme="majorBidi"/>
                <w:sz w:val="20"/>
                <w:szCs w:val="20"/>
                <w:vertAlign w:val="superscript"/>
                <w:lang w:val="en-GB"/>
              </w:rPr>
              <w:t>e</w:t>
            </w:r>
            <w:r w:rsidR="000017A7">
              <w:rPr>
                <w:rFonts w:asciiTheme="majorBidi" w:hAnsiTheme="majorBidi" w:cstheme="majorBidi"/>
                <w:sz w:val="20"/>
                <w:szCs w:val="20"/>
                <w:lang w:val="en-GB"/>
              </w:rPr>
              <w:t xml:space="preserve"> </w:t>
            </w:r>
            <w:r w:rsidR="00235F96" w:rsidRPr="00AB615C">
              <w:rPr>
                <w:rFonts w:asciiTheme="majorBidi" w:hAnsiTheme="majorBidi" w:cstheme="majorBidi"/>
                <w:sz w:val="20"/>
                <w:szCs w:val="20"/>
                <w:lang w:val="en-GB"/>
              </w:rPr>
              <w:t xml:space="preserve">In Ibn al-Musayyib’s version, </w:t>
            </w:r>
            <w:r w:rsidR="00953B58" w:rsidRPr="00AB615C">
              <w:rPr>
                <w:rFonts w:asciiTheme="majorBidi" w:hAnsiTheme="majorBidi" w:cstheme="majorBidi"/>
                <w:color w:val="333333"/>
                <w:sz w:val="20"/>
                <w:szCs w:val="20"/>
                <w:lang w:val="en-GB"/>
              </w:rPr>
              <w:t>ʿ</w:t>
            </w:r>
            <w:r w:rsidR="00235F96" w:rsidRPr="00AB615C">
              <w:rPr>
                <w:rFonts w:asciiTheme="majorBidi" w:hAnsiTheme="majorBidi" w:cstheme="majorBidi"/>
                <w:sz w:val="20"/>
                <w:szCs w:val="20"/>
                <w:lang w:val="en-GB"/>
              </w:rPr>
              <w:t xml:space="preserve">Umar treats </w:t>
            </w:r>
            <w:r w:rsidR="00235F96" w:rsidRPr="00AB615C">
              <w:rPr>
                <w:rFonts w:asciiTheme="majorBidi" w:hAnsiTheme="majorBidi" w:cstheme="majorBidi"/>
                <w:i/>
                <w:sz w:val="20"/>
                <w:szCs w:val="20"/>
                <w:lang w:val="en-GB"/>
              </w:rPr>
              <w:t>zinā</w:t>
            </w:r>
            <w:r w:rsidR="00235F96" w:rsidRPr="00AB615C">
              <w:rPr>
                <w:rFonts w:asciiTheme="majorBidi" w:hAnsiTheme="majorBidi" w:cstheme="majorBidi"/>
                <w:sz w:val="20"/>
                <w:szCs w:val="20"/>
                <w:lang w:val="en-GB"/>
              </w:rPr>
              <w:t xml:space="preserve">-stoning as one of the </w:t>
            </w:r>
            <w:r w:rsidR="00235F96" w:rsidRPr="00AB615C">
              <w:rPr>
                <w:rFonts w:asciiTheme="majorBidi" w:hAnsiTheme="majorBidi" w:cstheme="majorBidi"/>
                <w:i/>
                <w:sz w:val="20"/>
                <w:szCs w:val="20"/>
                <w:lang w:val="en-GB"/>
              </w:rPr>
              <w:t>ḥudūd</w:t>
            </w:r>
            <w:r w:rsidR="00235F96" w:rsidRPr="00AB615C">
              <w:rPr>
                <w:rFonts w:asciiTheme="majorBidi" w:hAnsiTheme="majorBidi" w:cstheme="majorBidi"/>
                <w:sz w:val="20"/>
                <w:szCs w:val="20"/>
                <w:lang w:val="en-GB"/>
              </w:rPr>
              <w:t xml:space="preserve"> (offenses and punishments) as in Ibn Mihrān’s version.</w:t>
            </w:r>
          </w:p>
          <w:p w14:paraId="46F9C405" w14:textId="77777777" w:rsidR="00953B58" w:rsidRPr="00AB615C" w:rsidRDefault="00953B58" w:rsidP="00953B58">
            <w:pPr>
              <w:widowControl w:val="0"/>
              <w:ind w:left="284" w:hanging="284"/>
              <w:jc w:val="both"/>
              <w:rPr>
                <w:rFonts w:asciiTheme="majorBidi" w:hAnsiTheme="majorBidi" w:cstheme="majorBidi"/>
                <w:color w:val="333333"/>
                <w:sz w:val="20"/>
                <w:szCs w:val="20"/>
                <w:lang w:val="en-GB"/>
              </w:rPr>
            </w:pPr>
          </w:p>
        </w:tc>
      </w:tr>
    </w:tbl>
    <w:p w14:paraId="4D28D3E5" w14:textId="77777777" w:rsidR="00561AB2" w:rsidRPr="00D83D7C" w:rsidRDefault="00235F96" w:rsidP="007D0A82">
      <w:pPr>
        <w:widowControl w:val="0"/>
        <w:jc w:val="both"/>
        <w:rPr>
          <w:rFonts w:asciiTheme="majorBidi" w:hAnsiTheme="majorBidi" w:cstheme="majorBidi"/>
          <w:lang w:val="en-GB"/>
        </w:rPr>
      </w:pPr>
      <w:r w:rsidRPr="00235F96">
        <w:rPr>
          <w:rFonts w:asciiTheme="majorBidi" w:hAnsiTheme="majorBidi" w:cstheme="majorBidi"/>
          <w:lang w:val="en-GB"/>
        </w:rPr>
        <w:t xml:space="preserve">In sum, Ibn al-Musayyab’s narrative of </w:t>
      </w:r>
      <w:r w:rsidR="007D0A82" w:rsidRPr="00D83D7C">
        <w:rPr>
          <w:rFonts w:asciiTheme="majorBidi" w:hAnsiTheme="majorBidi" w:cstheme="majorBidi"/>
          <w:color w:val="333333"/>
          <w:lang w:val="en-GB"/>
        </w:rPr>
        <w:t>ʿ</w:t>
      </w:r>
      <w:r w:rsidRPr="00235F96">
        <w:rPr>
          <w:rFonts w:asciiTheme="majorBidi" w:hAnsiTheme="majorBidi" w:cstheme="majorBidi"/>
          <w:lang w:val="en-GB"/>
        </w:rPr>
        <w:t xml:space="preserve">Umar’s </w:t>
      </w:r>
      <w:r w:rsidRPr="00235F96">
        <w:rPr>
          <w:rFonts w:asciiTheme="majorBidi" w:hAnsiTheme="majorBidi" w:cstheme="majorBidi"/>
          <w:i/>
          <w:lang w:val="en-GB"/>
        </w:rPr>
        <w:t>zinā-</w:t>
      </w:r>
      <w:r w:rsidRPr="00235F96">
        <w:rPr>
          <w:rFonts w:asciiTheme="majorBidi" w:hAnsiTheme="majorBidi" w:cstheme="majorBidi"/>
          <w:lang w:val="en-GB"/>
        </w:rPr>
        <w:t>stoning report has five elements found in versions transmitted on the authority of Al-Zuhrī (</w:t>
      </w:r>
      <w:r w:rsidR="007D0A82" w:rsidRPr="00D83D7C">
        <w:rPr>
          <w:rFonts w:asciiTheme="majorBidi" w:hAnsiTheme="majorBidi" w:cstheme="majorBidi"/>
          <w:color w:val="333333"/>
          <w:lang w:val="en-GB"/>
        </w:rPr>
        <w:t>ʿ</w:t>
      </w:r>
      <w:r w:rsidRPr="00235F96">
        <w:rPr>
          <w:rFonts w:asciiTheme="majorBidi" w:hAnsiTheme="majorBidi" w:cstheme="majorBidi"/>
          <w:lang w:val="en-GB"/>
        </w:rPr>
        <w:t>Ubayd Allāh’s student) and Ibn Jud</w:t>
      </w:r>
      <w:r w:rsidR="007D0A82" w:rsidRPr="00D83D7C">
        <w:rPr>
          <w:rFonts w:asciiTheme="majorBidi" w:hAnsiTheme="majorBidi" w:cstheme="majorBidi"/>
          <w:color w:val="333333"/>
          <w:lang w:val="en-GB"/>
        </w:rPr>
        <w:t>ʿ</w:t>
      </w:r>
      <w:r w:rsidRPr="00235F96">
        <w:rPr>
          <w:rFonts w:asciiTheme="majorBidi" w:hAnsiTheme="majorBidi" w:cstheme="majorBidi"/>
          <w:lang w:val="en-GB"/>
        </w:rPr>
        <w:t>ān (Ibn Mihrān’s student), respectively. The overlapping elements among the various recensions affirms a</w:t>
      </w:r>
      <w:r w:rsidRPr="00235F96">
        <w:rPr>
          <w:rFonts w:asciiTheme="majorBidi" w:hAnsiTheme="majorBidi" w:cstheme="majorBidi"/>
          <w:i/>
          <w:lang w:val="en-GB"/>
        </w:rPr>
        <w:t xml:space="preserve"> terminus ante quem</w:t>
      </w:r>
      <w:r w:rsidRPr="00235F96">
        <w:rPr>
          <w:rFonts w:asciiTheme="majorBidi" w:hAnsiTheme="majorBidi" w:cstheme="majorBidi"/>
          <w:lang w:val="en-GB"/>
        </w:rPr>
        <w:t xml:space="preserve"> to the first quarter of the 2nd/8th century.</w:t>
      </w:r>
    </w:p>
    <w:p w14:paraId="3255E19E" w14:textId="77777777" w:rsidR="00071AC6" w:rsidRPr="00D83D7C" w:rsidRDefault="00071AC6" w:rsidP="007B43E5">
      <w:pPr>
        <w:widowControl w:val="0"/>
        <w:rPr>
          <w:rFonts w:asciiTheme="majorBidi" w:hAnsiTheme="majorBidi" w:cstheme="majorBidi"/>
          <w:u w:val="single" w:color="000000"/>
          <w:lang w:val="en-GB"/>
        </w:rPr>
      </w:pPr>
    </w:p>
    <w:p w14:paraId="23BD33AE" w14:textId="77777777" w:rsidR="00561AB2" w:rsidRPr="00D83D7C" w:rsidRDefault="00235F96" w:rsidP="007D0A82">
      <w:pPr>
        <w:widowControl w:val="0"/>
        <w:ind w:left="567" w:hanging="567"/>
        <w:jc w:val="both"/>
        <w:rPr>
          <w:rFonts w:asciiTheme="majorBidi" w:hAnsiTheme="majorBidi" w:cstheme="majorBidi"/>
          <w:lang w:val="en-GB"/>
        </w:rPr>
      </w:pPr>
      <w:r w:rsidRPr="00235F96">
        <w:rPr>
          <w:rFonts w:asciiTheme="majorBidi" w:hAnsiTheme="majorBidi" w:cstheme="majorBidi"/>
          <w:b/>
          <w:color w:val="212121"/>
          <w:lang w:val="en-GB"/>
        </w:rPr>
        <w:t xml:space="preserve">See Section 6, The Politics of </w:t>
      </w:r>
      <w:r w:rsidR="007D0A82" w:rsidRPr="00D83D7C">
        <w:rPr>
          <w:rFonts w:asciiTheme="majorBidi" w:hAnsiTheme="majorBidi" w:cstheme="majorBidi"/>
          <w:b/>
          <w:bCs/>
          <w:color w:val="333333"/>
          <w:lang w:val="en-GB"/>
        </w:rPr>
        <w:t>ʿ</w:t>
      </w:r>
      <w:r w:rsidRPr="00235F96">
        <w:rPr>
          <w:rFonts w:asciiTheme="majorBidi" w:hAnsiTheme="majorBidi" w:cstheme="majorBidi"/>
          <w:b/>
          <w:color w:val="212121"/>
          <w:lang w:val="en-GB"/>
        </w:rPr>
        <w:t>Umar</w:t>
      </w:r>
    </w:p>
    <w:p w14:paraId="2C74666A" w14:textId="77777777" w:rsidR="00E4445F" w:rsidRPr="00D83D7C" w:rsidRDefault="00E4445F" w:rsidP="00F10EF4">
      <w:pPr>
        <w:widowControl w:val="0"/>
        <w:jc w:val="both"/>
        <w:rPr>
          <w:rFonts w:asciiTheme="majorBidi" w:hAnsiTheme="majorBidi" w:cstheme="majorBidi"/>
          <w:color w:val="212121"/>
          <w:lang w:val="en-GB"/>
        </w:rPr>
      </w:pPr>
    </w:p>
    <w:p w14:paraId="0889BFEF" w14:textId="77777777" w:rsidR="00561AB2" w:rsidRPr="00D83D7C" w:rsidRDefault="00235F96" w:rsidP="0023245A">
      <w:pPr>
        <w:widowControl w:val="0"/>
        <w:jc w:val="both"/>
        <w:rPr>
          <w:rFonts w:asciiTheme="majorBidi" w:hAnsiTheme="majorBidi" w:cstheme="majorBidi"/>
          <w:lang w:val="en-GB"/>
        </w:rPr>
      </w:pPr>
      <w:r w:rsidRPr="00235F96">
        <w:rPr>
          <w:rFonts w:asciiTheme="majorBidi" w:hAnsiTheme="majorBidi" w:cstheme="majorBidi"/>
          <w:color w:val="212121"/>
          <w:lang w:val="en-GB"/>
        </w:rPr>
        <w:t xml:space="preserve">This section focuses on versions of a report in which </w:t>
      </w:r>
      <w:r w:rsidR="007D0A82" w:rsidRPr="00D83D7C">
        <w:rPr>
          <w:rFonts w:asciiTheme="majorBidi" w:hAnsiTheme="majorBidi" w:cstheme="majorBidi"/>
          <w:color w:val="333333"/>
          <w:lang w:val="en-GB"/>
        </w:rPr>
        <w:t>ʿ</w:t>
      </w:r>
      <w:r w:rsidRPr="00235F96">
        <w:rPr>
          <w:rFonts w:asciiTheme="majorBidi" w:hAnsiTheme="majorBidi" w:cstheme="majorBidi"/>
          <w:color w:val="212121"/>
          <w:lang w:val="en-GB"/>
        </w:rPr>
        <w:t xml:space="preserve">Umar attempts to quell public discord about the caliphal succession process. </w:t>
      </w:r>
      <w:r w:rsidRPr="00235F96">
        <w:rPr>
          <w:rFonts w:asciiTheme="majorBidi" w:hAnsiTheme="majorBidi" w:cstheme="majorBidi"/>
          <w:lang w:val="en-GB"/>
        </w:rPr>
        <w:t xml:space="preserve">Ibn Abī Šayba provides different versions of a report in which </w:t>
      </w:r>
      <w:r w:rsidR="007D0A82" w:rsidRPr="00D83D7C">
        <w:rPr>
          <w:rFonts w:asciiTheme="majorBidi" w:hAnsiTheme="majorBidi" w:cstheme="majorBidi"/>
          <w:color w:val="333333"/>
          <w:lang w:val="en-GB"/>
        </w:rPr>
        <w:t>ʿ</w:t>
      </w:r>
      <w:r w:rsidRPr="00235F96">
        <w:rPr>
          <w:rFonts w:asciiTheme="majorBidi" w:hAnsiTheme="majorBidi" w:cstheme="majorBidi"/>
          <w:lang w:val="en-GB"/>
        </w:rPr>
        <w:t xml:space="preserve">Umar comments on </w:t>
      </w:r>
      <w:r w:rsidRPr="00235F96">
        <w:rPr>
          <w:rFonts w:asciiTheme="majorBidi" w:hAnsiTheme="majorBidi" w:cstheme="majorBidi"/>
          <w:color w:val="212121"/>
          <w:lang w:val="en-GB"/>
        </w:rPr>
        <w:t>the selection of Abū Bakr as caliph.</w:t>
      </w:r>
      <w:r w:rsidRPr="00235F96">
        <w:rPr>
          <w:rFonts w:asciiTheme="majorBidi" w:hAnsiTheme="majorBidi" w:cstheme="majorBidi"/>
          <w:lang w:val="en-GB"/>
        </w:rPr>
        <w:t xml:space="preserve"> In one record, the transmission chain</w:t>
      </w:r>
      <w:r w:rsidRPr="00235F96">
        <w:rPr>
          <w:rFonts w:asciiTheme="majorBidi" w:hAnsiTheme="majorBidi" w:cstheme="majorBidi"/>
          <w:i/>
          <w:lang w:val="en-GB"/>
        </w:rPr>
        <w:t xml:space="preserve"> </w:t>
      </w:r>
      <w:r w:rsidRPr="00235F96">
        <w:rPr>
          <w:rFonts w:asciiTheme="majorBidi" w:hAnsiTheme="majorBidi" w:cstheme="majorBidi"/>
          <w:lang w:val="en-GB"/>
        </w:rPr>
        <w:t>and textual content read:</w:t>
      </w:r>
    </w:p>
    <w:p w14:paraId="2794FBFB" w14:textId="77777777" w:rsidR="003647ED" w:rsidRPr="00D83D7C" w:rsidRDefault="003647ED" w:rsidP="007D0A82">
      <w:pPr>
        <w:widowControl w:val="0"/>
        <w:jc w:val="both"/>
        <w:rPr>
          <w:rFonts w:asciiTheme="majorBidi" w:hAnsiTheme="majorBidi" w:cstheme="majorBidi"/>
          <w:lang w:val="en-GB"/>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1985"/>
        <w:gridCol w:w="10915"/>
      </w:tblGrid>
      <w:tr w:rsidR="00953B58" w:rsidRPr="00B85B9E" w14:paraId="4FDF2B27" w14:textId="77777777" w:rsidTr="00AF1A93">
        <w:tc>
          <w:tcPr>
            <w:tcW w:w="12900" w:type="dxa"/>
            <w:gridSpan w:val="2"/>
            <w:tcBorders>
              <w:top w:val="nil"/>
            </w:tcBorders>
          </w:tcPr>
          <w:p w14:paraId="1993A2F4" w14:textId="325EBBE0" w:rsidR="00953B58" w:rsidRPr="00B85B9E" w:rsidRDefault="00B85B9E" w:rsidP="00E56EA7">
            <w:pPr>
              <w:widowControl w:val="0"/>
              <w:ind w:left="34"/>
              <w:jc w:val="both"/>
              <w:rPr>
                <w:rFonts w:asciiTheme="majorBidi" w:hAnsiTheme="majorBidi" w:cstheme="majorBidi"/>
                <w:lang w:val="en-GB"/>
              </w:rPr>
            </w:pPr>
            <w:r w:rsidRPr="00B85B9E">
              <w:rPr>
                <w:rFonts w:asciiTheme="majorBidi" w:hAnsiTheme="majorBidi" w:cstheme="majorBidi"/>
                <w:lang w:val="en-GB"/>
              </w:rPr>
              <w:t xml:space="preserve">TABLE </w:t>
            </w:r>
            <w:r w:rsidR="00235F96" w:rsidRPr="00B85B9E">
              <w:rPr>
                <w:rFonts w:asciiTheme="majorBidi" w:hAnsiTheme="majorBidi" w:cstheme="majorBidi"/>
                <w:lang w:val="en-GB"/>
              </w:rPr>
              <w:t xml:space="preserve">13. </w:t>
            </w:r>
            <w:r w:rsidR="00235F96" w:rsidRPr="00B85B9E">
              <w:rPr>
                <w:rFonts w:asciiTheme="majorBidi" w:hAnsiTheme="majorBidi" w:cstheme="majorBidi"/>
                <w:iCs/>
                <w:sz w:val="22"/>
                <w:szCs w:val="22"/>
                <w:lang w:val="en-GB"/>
              </w:rPr>
              <w:t>(</w:t>
            </w:r>
            <w:r w:rsidR="00B674A9" w:rsidRPr="00B85B9E">
              <w:rPr>
                <w:rFonts w:asciiTheme="majorBidi" w:hAnsiTheme="majorBidi" w:cstheme="majorBidi"/>
                <w:iCs/>
                <w:sz w:val="22"/>
                <w:szCs w:val="22"/>
                <w:highlight w:val="yellow"/>
                <w:lang w:val="en-GB"/>
              </w:rPr>
              <w:t>main article, page ?</w:t>
            </w:r>
            <w:r w:rsidR="00235F96" w:rsidRPr="00B85B9E">
              <w:rPr>
                <w:rFonts w:asciiTheme="majorBidi" w:hAnsiTheme="majorBidi" w:cstheme="majorBidi"/>
                <w:iCs/>
                <w:sz w:val="22"/>
                <w:szCs w:val="22"/>
                <w:lang w:val="en-GB"/>
              </w:rPr>
              <w:t>)</w:t>
            </w:r>
          </w:p>
        </w:tc>
      </w:tr>
      <w:tr w:rsidR="00D31CEB" w:rsidRPr="00D83D7C" w14:paraId="2DA8C578" w14:textId="77777777" w:rsidTr="00B85B9E">
        <w:tc>
          <w:tcPr>
            <w:tcW w:w="1985" w:type="dxa"/>
            <w:tcBorders>
              <w:right w:val="nil"/>
            </w:tcBorders>
          </w:tcPr>
          <w:p w14:paraId="3F876011" w14:textId="77777777" w:rsidR="00D31CEB" w:rsidRPr="00D83D7C" w:rsidRDefault="00235F96" w:rsidP="003647ED">
            <w:pPr>
              <w:widowControl w:val="0"/>
              <w:ind w:left="34"/>
              <w:jc w:val="both"/>
              <w:rPr>
                <w:rFonts w:asciiTheme="majorBidi" w:hAnsiTheme="majorBidi" w:cstheme="majorBidi"/>
                <w:highlight w:val="green"/>
                <w:lang w:val="en-GB"/>
              </w:rPr>
            </w:pPr>
            <w:r w:rsidRPr="00235F96">
              <w:rPr>
                <w:rFonts w:asciiTheme="majorBidi" w:hAnsiTheme="majorBidi" w:cstheme="majorBidi"/>
                <w:sz w:val="20"/>
                <w:szCs w:val="20"/>
                <w:lang w:val="en-GB"/>
              </w:rPr>
              <w:t>Transmission chain:</w:t>
            </w:r>
          </w:p>
        </w:tc>
        <w:tc>
          <w:tcPr>
            <w:tcW w:w="10915" w:type="dxa"/>
            <w:tcBorders>
              <w:left w:val="nil"/>
            </w:tcBorders>
          </w:tcPr>
          <w:p w14:paraId="477D5167" w14:textId="77777777" w:rsidR="00D31CEB" w:rsidRPr="002708EA" w:rsidRDefault="00235F96" w:rsidP="003647ED">
            <w:pPr>
              <w:widowControl w:val="0"/>
              <w:ind w:left="34"/>
              <w:jc w:val="both"/>
              <w:rPr>
                <w:rFonts w:asciiTheme="majorBidi" w:hAnsiTheme="majorBidi" w:cstheme="majorBidi"/>
                <w:lang w:val="en-GB"/>
              </w:rPr>
            </w:pPr>
            <w:r w:rsidRPr="002708EA">
              <w:rPr>
                <w:rFonts w:asciiTheme="majorBidi" w:hAnsiTheme="majorBidi" w:cstheme="majorBidi"/>
                <w:lang w:val="en-GB"/>
              </w:rPr>
              <w:t>Muḥammad b. Ja</w:t>
            </w:r>
            <w:r w:rsidR="00D31CEB" w:rsidRPr="002708EA">
              <w:rPr>
                <w:rFonts w:asciiTheme="majorBidi" w:hAnsiTheme="majorBidi" w:cstheme="majorBidi"/>
                <w:color w:val="333333"/>
                <w:lang w:val="en-GB"/>
              </w:rPr>
              <w:t>ʿ</w:t>
            </w:r>
            <w:r w:rsidRPr="002708EA">
              <w:rPr>
                <w:rFonts w:asciiTheme="majorBidi" w:hAnsiTheme="majorBidi" w:cstheme="majorBidi"/>
                <w:lang w:val="en-GB"/>
              </w:rPr>
              <w:t xml:space="preserve">far (d. 193/808) </w:t>
            </w:r>
            <w:r w:rsidRPr="002708EA">
              <w:rPr>
                <w:rFonts w:asciiTheme="majorBidi" w:hAnsiTheme="majorBidi" w:cstheme="majorBidi"/>
                <w:color w:val="212121"/>
                <w:lang w:val="en-GB"/>
              </w:rPr>
              <w:t>–</w:t>
            </w:r>
            <w:r w:rsidRPr="002708EA">
              <w:rPr>
                <w:rFonts w:asciiTheme="majorBidi" w:hAnsiTheme="majorBidi" w:cstheme="majorBidi"/>
                <w:lang w:val="en-GB"/>
              </w:rPr>
              <w:t xml:space="preserve"> Šu</w:t>
            </w:r>
            <w:r w:rsidR="00D31CEB" w:rsidRPr="002708EA">
              <w:rPr>
                <w:rFonts w:asciiTheme="majorBidi" w:hAnsiTheme="majorBidi" w:cstheme="majorBidi"/>
                <w:color w:val="333333"/>
                <w:lang w:val="en-GB"/>
              </w:rPr>
              <w:t>ʿ</w:t>
            </w:r>
            <w:r w:rsidRPr="002708EA">
              <w:rPr>
                <w:rFonts w:asciiTheme="majorBidi" w:hAnsiTheme="majorBidi" w:cstheme="majorBidi"/>
                <w:lang w:val="en-GB"/>
              </w:rPr>
              <w:t xml:space="preserve">ba b. al-Ḥaǧǧāǧ (d. 160/776) </w:t>
            </w:r>
            <w:r w:rsidRPr="002708EA">
              <w:rPr>
                <w:rFonts w:asciiTheme="majorBidi" w:hAnsiTheme="majorBidi" w:cstheme="majorBidi"/>
                <w:color w:val="212121"/>
                <w:lang w:val="en-GB"/>
              </w:rPr>
              <w:t>–</w:t>
            </w:r>
            <w:r w:rsidRPr="002708EA">
              <w:rPr>
                <w:rFonts w:asciiTheme="majorBidi" w:hAnsiTheme="majorBidi" w:cstheme="majorBidi"/>
                <w:lang w:val="en-GB"/>
              </w:rPr>
              <w:t xml:space="preserve"> Sa</w:t>
            </w:r>
            <w:r w:rsidR="00D31CEB" w:rsidRPr="002708EA">
              <w:rPr>
                <w:rFonts w:asciiTheme="majorBidi" w:hAnsiTheme="majorBidi" w:cstheme="majorBidi"/>
                <w:color w:val="333333"/>
                <w:lang w:val="en-GB"/>
              </w:rPr>
              <w:t>ʿ</w:t>
            </w:r>
            <w:r w:rsidRPr="002708EA">
              <w:rPr>
                <w:rFonts w:asciiTheme="majorBidi" w:hAnsiTheme="majorBidi" w:cstheme="majorBidi"/>
                <w:lang w:val="en-GB"/>
              </w:rPr>
              <w:t xml:space="preserve">d b. Ibrāhīm (d. 125/742) </w:t>
            </w:r>
            <w:r w:rsidRPr="002708EA">
              <w:rPr>
                <w:rFonts w:asciiTheme="majorBidi" w:hAnsiTheme="majorBidi" w:cstheme="majorBidi"/>
                <w:color w:val="212121"/>
                <w:lang w:val="en-GB"/>
              </w:rPr>
              <w:t>–</w:t>
            </w:r>
            <w:r w:rsidRPr="002708EA">
              <w:rPr>
                <w:rFonts w:asciiTheme="majorBidi" w:hAnsiTheme="majorBidi" w:cstheme="majorBidi"/>
                <w:lang w:val="en-GB"/>
              </w:rPr>
              <w:t xml:space="preserve"> </w:t>
            </w:r>
            <w:r w:rsidR="00D31CEB" w:rsidRPr="002708EA">
              <w:rPr>
                <w:rFonts w:asciiTheme="majorBidi" w:hAnsiTheme="majorBidi" w:cstheme="majorBidi"/>
                <w:color w:val="333333"/>
                <w:lang w:val="en-GB"/>
              </w:rPr>
              <w:t>ʿ</w:t>
            </w:r>
            <w:r w:rsidRPr="002708EA">
              <w:rPr>
                <w:rFonts w:asciiTheme="majorBidi" w:hAnsiTheme="majorBidi" w:cstheme="majorBidi"/>
                <w:lang w:val="en-GB"/>
              </w:rPr>
              <w:t xml:space="preserve">Ubayd Allāh </w:t>
            </w:r>
            <w:r w:rsidRPr="002708EA">
              <w:rPr>
                <w:rFonts w:asciiTheme="majorBidi" w:hAnsiTheme="majorBidi" w:cstheme="majorBidi"/>
                <w:color w:val="212121"/>
                <w:lang w:val="en-GB"/>
              </w:rPr>
              <w:t>–</w:t>
            </w:r>
            <w:r w:rsidRPr="002708EA">
              <w:rPr>
                <w:rFonts w:asciiTheme="majorBidi" w:hAnsiTheme="majorBidi" w:cstheme="majorBidi"/>
                <w:lang w:val="en-GB"/>
              </w:rPr>
              <w:t xml:space="preserve"> Ibn </w:t>
            </w:r>
            <w:r w:rsidR="00D31CEB" w:rsidRPr="002708EA">
              <w:rPr>
                <w:rFonts w:asciiTheme="majorBidi" w:hAnsiTheme="majorBidi" w:cstheme="majorBidi"/>
                <w:color w:val="333333"/>
                <w:lang w:val="en-GB"/>
              </w:rPr>
              <w:t>ʿ</w:t>
            </w:r>
            <w:r w:rsidRPr="002708EA">
              <w:rPr>
                <w:rFonts w:asciiTheme="majorBidi" w:hAnsiTheme="majorBidi" w:cstheme="majorBidi"/>
                <w:lang w:val="en-GB"/>
              </w:rPr>
              <w:t xml:space="preserve">Abbās </w:t>
            </w:r>
            <w:r w:rsidRPr="002708EA">
              <w:rPr>
                <w:rFonts w:asciiTheme="majorBidi" w:hAnsiTheme="majorBidi" w:cstheme="majorBidi"/>
                <w:color w:val="212121"/>
                <w:lang w:val="en-GB"/>
              </w:rPr>
              <w:t>–</w:t>
            </w:r>
            <w:r w:rsidRPr="002708EA">
              <w:rPr>
                <w:rFonts w:asciiTheme="majorBidi" w:hAnsiTheme="majorBidi" w:cstheme="majorBidi"/>
                <w:lang w:val="en-GB"/>
              </w:rPr>
              <w:t xml:space="preserve"> </w:t>
            </w:r>
            <w:r w:rsidR="00D31CEB" w:rsidRPr="002708EA">
              <w:rPr>
                <w:rFonts w:asciiTheme="majorBidi" w:hAnsiTheme="majorBidi" w:cstheme="majorBidi"/>
                <w:color w:val="333333"/>
                <w:lang w:val="en-GB"/>
              </w:rPr>
              <w:t>ʿ</w:t>
            </w:r>
            <w:r w:rsidRPr="002708EA">
              <w:rPr>
                <w:rFonts w:asciiTheme="majorBidi" w:hAnsiTheme="majorBidi" w:cstheme="majorBidi"/>
                <w:lang w:val="en-GB"/>
              </w:rPr>
              <w:t xml:space="preserve">Abd al-Raḥmān b. </w:t>
            </w:r>
            <w:r w:rsidR="00D31CEB" w:rsidRPr="002708EA">
              <w:rPr>
                <w:rFonts w:asciiTheme="majorBidi" w:hAnsiTheme="majorBidi" w:cstheme="majorBidi"/>
                <w:color w:val="333333"/>
                <w:lang w:val="en-GB"/>
              </w:rPr>
              <w:t>ʿ</w:t>
            </w:r>
            <w:r w:rsidRPr="002708EA">
              <w:rPr>
                <w:rFonts w:asciiTheme="majorBidi" w:hAnsiTheme="majorBidi" w:cstheme="majorBidi"/>
                <w:lang w:val="en-GB"/>
              </w:rPr>
              <w:t xml:space="preserve">Awf (d. </w:t>
            </w:r>
            <w:r w:rsidRPr="002708EA">
              <w:rPr>
                <w:rFonts w:asciiTheme="majorBidi" w:hAnsiTheme="majorBidi" w:cstheme="majorBidi"/>
                <w:i/>
                <w:lang w:val="en-GB"/>
              </w:rPr>
              <w:t>c</w:t>
            </w:r>
            <w:r w:rsidRPr="002708EA">
              <w:rPr>
                <w:rFonts w:asciiTheme="majorBidi" w:hAnsiTheme="majorBidi" w:cstheme="majorBidi"/>
                <w:lang w:val="en-GB"/>
              </w:rPr>
              <w:t>. 31/654):</w:t>
            </w:r>
          </w:p>
        </w:tc>
      </w:tr>
      <w:tr w:rsidR="006E702C" w:rsidRPr="00D83D7C" w14:paraId="76C5F40C" w14:textId="77777777" w:rsidTr="00B85B9E">
        <w:tc>
          <w:tcPr>
            <w:tcW w:w="1985" w:type="dxa"/>
            <w:tcBorders>
              <w:right w:val="nil"/>
            </w:tcBorders>
          </w:tcPr>
          <w:p w14:paraId="3EAC5965" w14:textId="77777777" w:rsidR="006E702C" w:rsidRPr="00D83D7C" w:rsidRDefault="00235F96" w:rsidP="006E702C">
            <w:pPr>
              <w:widowControl w:val="0"/>
              <w:ind w:left="34"/>
              <w:jc w:val="both"/>
              <w:rPr>
                <w:rFonts w:asciiTheme="majorBidi" w:hAnsiTheme="majorBidi" w:cstheme="majorBidi"/>
                <w:highlight w:val="green"/>
                <w:lang w:val="en-GB"/>
              </w:rPr>
            </w:pPr>
            <w:r w:rsidRPr="00235F96">
              <w:rPr>
                <w:rFonts w:asciiTheme="majorBidi" w:hAnsiTheme="majorBidi" w:cstheme="majorBidi"/>
                <w:sz w:val="20"/>
                <w:szCs w:val="20"/>
                <w:lang w:val="en-GB"/>
              </w:rPr>
              <w:t>Textual content:</w:t>
            </w:r>
          </w:p>
        </w:tc>
        <w:tc>
          <w:tcPr>
            <w:tcW w:w="10915" w:type="dxa"/>
            <w:tcBorders>
              <w:left w:val="nil"/>
            </w:tcBorders>
          </w:tcPr>
          <w:p w14:paraId="74EE587F" w14:textId="77777777" w:rsidR="006E702C" w:rsidRPr="002708EA" w:rsidRDefault="00235F96" w:rsidP="006E702C">
            <w:pPr>
              <w:widowControl w:val="0"/>
              <w:ind w:left="34"/>
              <w:jc w:val="both"/>
              <w:rPr>
                <w:rFonts w:asciiTheme="majorBidi" w:hAnsiTheme="majorBidi" w:cstheme="majorBidi"/>
                <w:lang w:val="en-GB"/>
              </w:rPr>
            </w:pPr>
            <w:r w:rsidRPr="002708EA">
              <w:rPr>
                <w:rFonts w:asciiTheme="majorBidi" w:hAnsiTheme="majorBidi" w:cstheme="majorBidi"/>
                <w:lang w:val="en-GB"/>
              </w:rPr>
              <w:t xml:space="preserve">After </w:t>
            </w:r>
            <w:r w:rsidR="006E702C" w:rsidRPr="002708EA">
              <w:rPr>
                <w:rFonts w:asciiTheme="majorBidi" w:hAnsiTheme="majorBidi" w:cstheme="majorBidi"/>
                <w:color w:val="333333"/>
                <w:lang w:val="en-GB"/>
              </w:rPr>
              <w:t>ʿ</w:t>
            </w:r>
            <w:r w:rsidRPr="002708EA">
              <w:rPr>
                <w:rFonts w:asciiTheme="majorBidi" w:hAnsiTheme="majorBidi" w:cstheme="majorBidi"/>
                <w:lang w:val="en-GB"/>
              </w:rPr>
              <w:t xml:space="preserve">Umar performed the </w:t>
            </w:r>
            <w:r w:rsidRPr="002708EA">
              <w:rPr>
                <w:rFonts w:asciiTheme="majorBidi" w:hAnsiTheme="majorBidi" w:cstheme="majorBidi"/>
                <w:i/>
                <w:lang w:val="en-GB"/>
              </w:rPr>
              <w:t>ḥaǧǧ</w:t>
            </w:r>
            <w:r w:rsidRPr="002708EA">
              <w:rPr>
                <w:rFonts w:asciiTheme="majorBidi" w:hAnsiTheme="majorBidi" w:cstheme="majorBidi"/>
                <w:lang w:val="en-GB"/>
              </w:rPr>
              <w:t>, he wanted to give a sermon. I [</w:t>
            </w:r>
            <w:r w:rsidRPr="002708EA">
              <w:rPr>
                <w:rFonts w:asciiTheme="majorBidi" w:hAnsiTheme="majorBidi" w:cstheme="majorBidi"/>
                <w:i/>
                <w:iCs/>
                <w:lang w:val="en-GB"/>
              </w:rPr>
              <w:t>viz</w:t>
            </w:r>
            <w:r w:rsidRPr="002708EA">
              <w:rPr>
                <w:rFonts w:asciiTheme="majorBidi" w:hAnsiTheme="majorBidi" w:cstheme="majorBidi"/>
                <w:lang w:val="en-GB"/>
              </w:rPr>
              <w:t xml:space="preserve">., </w:t>
            </w:r>
            <w:r w:rsidR="006E702C" w:rsidRPr="002708EA">
              <w:rPr>
                <w:rFonts w:asciiTheme="majorBidi" w:hAnsiTheme="majorBidi" w:cstheme="majorBidi"/>
                <w:color w:val="333333"/>
                <w:lang w:val="en-GB"/>
              </w:rPr>
              <w:t>ʿ</w:t>
            </w:r>
            <w:r w:rsidRPr="002708EA">
              <w:rPr>
                <w:rFonts w:asciiTheme="majorBidi" w:hAnsiTheme="majorBidi" w:cstheme="majorBidi"/>
                <w:lang w:val="en-GB"/>
              </w:rPr>
              <w:t xml:space="preserve">Abd al-Raḥmān b. </w:t>
            </w:r>
            <w:r w:rsidR="006E702C" w:rsidRPr="002708EA">
              <w:rPr>
                <w:rFonts w:asciiTheme="majorBidi" w:hAnsiTheme="majorBidi" w:cstheme="majorBidi"/>
                <w:color w:val="333333"/>
                <w:lang w:val="en-GB"/>
              </w:rPr>
              <w:t>ʿ</w:t>
            </w:r>
            <w:r w:rsidRPr="002708EA">
              <w:rPr>
                <w:rFonts w:asciiTheme="majorBidi" w:hAnsiTheme="majorBidi" w:cstheme="majorBidi"/>
                <w:lang w:val="en-GB"/>
              </w:rPr>
              <w:t xml:space="preserve">Awf] advised </w:t>
            </w:r>
            <w:r w:rsidR="006E702C" w:rsidRPr="002708EA">
              <w:rPr>
                <w:rFonts w:asciiTheme="majorBidi" w:hAnsiTheme="majorBidi" w:cstheme="majorBidi"/>
                <w:color w:val="333333"/>
                <w:lang w:val="en-GB"/>
              </w:rPr>
              <w:t>ʿ</w:t>
            </w:r>
            <w:r w:rsidRPr="002708EA">
              <w:rPr>
                <w:rFonts w:asciiTheme="majorBidi" w:hAnsiTheme="majorBidi" w:cstheme="majorBidi"/>
                <w:lang w:val="en-GB"/>
              </w:rPr>
              <w:t>Umar: ‘The roughest and basest of people (</w:t>
            </w:r>
            <w:r w:rsidRPr="002708EA">
              <w:rPr>
                <w:rFonts w:asciiTheme="majorBidi" w:hAnsiTheme="majorBidi" w:cstheme="majorBidi"/>
                <w:i/>
                <w:lang w:val="en-GB"/>
              </w:rPr>
              <w:t>ra</w:t>
            </w:r>
            <w:r w:rsidR="006E702C" w:rsidRPr="002708EA">
              <w:rPr>
                <w:rFonts w:asciiTheme="majorBidi" w:hAnsiTheme="majorBidi" w:cstheme="majorBidi"/>
                <w:color w:val="333333"/>
                <w:lang w:val="en-GB"/>
              </w:rPr>
              <w:t>ʿ</w:t>
            </w:r>
            <w:r w:rsidRPr="002708EA">
              <w:rPr>
                <w:rFonts w:asciiTheme="majorBidi" w:hAnsiTheme="majorBidi" w:cstheme="majorBidi"/>
                <w:i/>
                <w:lang w:val="en-GB"/>
              </w:rPr>
              <w:t>ā</w:t>
            </w:r>
            <w:r w:rsidR="006E702C" w:rsidRPr="002708EA">
              <w:rPr>
                <w:rFonts w:asciiTheme="majorBidi" w:hAnsiTheme="majorBidi" w:cstheme="majorBidi"/>
                <w:color w:val="333333"/>
                <w:lang w:val="en-GB"/>
              </w:rPr>
              <w:t>ʿ</w:t>
            </w:r>
            <w:r w:rsidRPr="002708EA">
              <w:rPr>
                <w:rFonts w:asciiTheme="majorBidi" w:hAnsiTheme="majorBidi" w:cstheme="majorBidi"/>
                <w:i/>
                <w:lang w:val="en-GB"/>
              </w:rPr>
              <w:t xml:space="preserve"> an-nās wa siflatuhum</w:t>
            </w:r>
            <w:r w:rsidRPr="002708EA">
              <w:rPr>
                <w:rFonts w:asciiTheme="majorBidi" w:hAnsiTheme="majorBidi" w:cstheme="majorBidi"/>
                <w:lang w:val="en-GB"/>
              </w:rPr>
              <w:t>) have assembled before you, so wait until you arrive in Medina to deliver your sermon’. When I [</w:t>
            </w:r>
            <w:r w:rsidRPr="002708EA">
              <w:rPr>
                <w:rFonts w:asciiTheme="majorBidi" w:hAnsiTheme="majorBidi" w:cstheme="majorBidi"/>
                <w:i/>
                <w:iCs/>
                <w:lang w:val="en-GB"/>
              </w:rPr>
              <w:t>viz</w:t>
            </w:r>
            <w:r w:rsidRPr="002708EA">
              <w:rPr>
                <w:rFonts w:asciiTheme="majorBidi" w:hAnsiTheme="majorBidi" w:cstheme="majorBidi"/>
                <w:lang w:val="en-GB"/>
              </w:rPr>
              <w:t xml:space="preserve">., </w:t>
            </w:r>
            <w:r w:rsidR="006E702C" w:rsidRPr="002708EA">
              <w:rPr>
                <w:rFonts w:asciiTheme="majorBidi" w:hAnsiTheme="majorBidi" w:cstheme="majorBidi"/>
                <w:color w:val="333333"/>
                <w:lang w:val="en-GB"/>
              </w:rPr>
              <w:t>ʿ</w:t>
            </w:r>
            <w:r w:rsidRPr="002708EA">
              <w:rPr>
                <w:rFonts w:asciiTheme="majorBidi" w:hAnsiTheme="majorBidi" w:cstheme="majorBidi"/>
                <w:lang w:val="en-GB"/>
              </w:rPr>
              <w:t xml:space="preserve">Abd al-Raḥmān b. </w:t>
            </w:r>
            <w:r w:rsidR="006E702C" w:rsidRPr="002708EA">
              <w:rPr>
                <w:rFonts w:asciiTheme="majorBidi" w:hAnsiTheme="majorBidi" w:cstheme="majorBidi"/>
                <w:color w:val="333333"/>
                <w:lang w:val="en-GB"/>
              </w:rPr>
              <w:t>ʿ</w:t>
            </w:r>
            <w:r w:rsidRPr="002708EA">
              <w:rPr>
                <w:rFonts w:asciiTheme="majorBidi" w:hAnsiTheme="majorBidi" w:cstheme="majorBidi"/>
                <w:lang w:val="en-GB"/>
              </w:rPr>
              <w:t xml:space="preserve">Awf] arrived in Medina, </w:t>
            </w:r>
            <w:r w:rsidRPr="002708EA">
              <w:rPr>
                <w:rFonts w:asciiTheme="majorBidi" w:hAnsiTheme="majorBidi" w:cstheme="majorBidi"/>
                <w:lang w:val="en-GB"/>
              </w:rPr>
              <w:lastRenderedPageBreak/>
              <w:t xml:space="preserve">I approached the pulpit and heard </w:t>
            </w:r>
            <w:r w:rsidR="006E702C" w:rsidRPr="002708EA">
              <w:rPr>
                <w:rFonts w:asciiTheme="majorBidi" w:hAnsiTheme="majorBidi" w:cstheme="majorBidi"/>
                <w:color w:val="333333"/>
                <w:lang w:val="en-GB"/>
              </w:rPr>
              <w:t>ʿ</w:t>
            </w:r>
            <w:r w:rsidRPr="002708EA">
              <w:rPr>
                <w:rFonts w:asciiTheme="majorBidi" w:hAnsiTheme="majorBidi" w:cstheme="majorBidi"/>
                <w:lang w:val="en-GB"/>
              </w:rPr>
              <w:t xml:space="preserve">Umar saying: “I am aware that many people are saying, </w:t>
            </w:r>
            <w:r w:rsidR="006E702C" w:rsidRPr="002708EA">
              <w:rPr>
                <w:rFonts w:asciiTheme="majorBidi" w:hAnsiTheme="majorBidi" w:cstheme="majorBidi"/>
                <w:color w:val="333333"/>
                <w:lang w:val="en-GB"/>
              </w:rPr>
              <w:t>ʿ</w:t>
            </w:r>
            <w:r w:rsidRPr="002708EA">
              <w:rPr>
                <w:rFonts w:asciiTheme="majorBidi" w:hAnsiTheme="majorBidi" w:cstheme="majorBidi"/>
                <w:lang w:val="en-GB"/>
              </w:rPr>
              <w:t>Abū Bakr’s caliphate was established in haste (</w:t>
            </w:r>
            <w:r w:rsidRPr="002708EA">
              <w:rPr>
                <w:rFonts w:asciiTheme="majorBidi" w:hAnsiTheme="majorBidi" w:cstheme="majorBidi"/>
                <w:i/>
                <w:lang w:val="en-GB"/>
              </w:rPr>
              <w:t>falta</w:t>
            </w:r>
            <w:r w:rsidRPr="002708EA">
              <w:rPr>
                <w:rFonts w:asciiTheme="majorBidi" w:hAnsiTheme="majorBidi" w:cstheme="majorBidi"/>
                <w:lang w:val="en-GB"/>
              </w:rPr>
              <w:t>)”.</w:t>
            </w:r>
            <w:r w:rsidRPr="002708EA">
              <w:rPr>
                <w:rFonts w:asciiTheme="majorBidi" w:hAnsiTheme="majorBidi" w:cstheme="majorBidi"/>
                <w:sz w:val="22"/>
                <w:vertAlign w:val="superscript"/>
                <w:lang w:val="en-GB"/>
              </w:rPr>
              <w:footnoteReference w:id="43"/>
            </w:r>
            <w:r w:rsidRPr="002708EA">
              <w:rPr>
                <w:rFonts w:asciiTheme="majorBidi" w:hAnsiTheme="majorBidi" w:cstheme="majorBidi"/>
                <w:lang w:val="en-GB"/>
              </w:rPr>
              <w:t xml:space="preserve"> Well, it was done hastily (</w:t>
            </w:r>
            <w:r w:rsidRPr="002708EA">
              <w:rPr>
                <w:rFonts w:asciiTheme="majorBidi" w:hAnsiTheme="majorBidi" w:cstheme="majorBidi"/>
                <w:i/>
                <w:lang w:val="en-GB"/>
              </w:rPr>
              <w:t>falta</w:t>
            </w:r>
            <w:r w:rsidRPr="002708EA">
              <w:rPr>
                <w:rFonts w:asciiTheme="majorBidi" w:hAnsiTheme="majorBidi" w:cstheme="majorBidi"/>
                <w:lang w:val="en-GB"/>
              </w:rPr>
              <w:t>), but God protected us from its harmful effects. Indeed, no caliphate should be established without consultation (</w:t>
            </w:r>
            <w:r w:rsidRPr="002708EA">
              <w:rPr>
                <w:rFonts w:asciiTheme="majorBidi" w:hAnsiTheme="majorBidi" w:cstheme="majorBidi"/>
                <w:i/>
                <w:lang w:val="en-GB"/>
              </w:rPr>
              <w:t>mašūra</w:t>
            </w:r>
            <w:r w:rsidRPr="002708EA">
              <w:rPr>
                <w:rFonts w:asciiTheme="majorBidi" w:hAnsiTheme="majorBidi" w:cstheme="majorBidi"/>
                <w:lang w:val="en-GB"/>
              </w:rPr>
              <w:t>)’.</w:t>
            </w:r>
            <w:r w:rsidRPr="002708EA">
              <w:rPr>
                <w:rFonts w:asciiTheme="majorBidi" w:hAnsiTheme="majorBidi" w:cstheme="majorBidi"/>
                <w:vertAlign w:val="superscript"/>
                <w:lang w:val="en-GB"/>
              </w:rPr>
              <w:footnoteReference w:id="44"/>
            </w:r>
          </w:p>
        </w:tc>
      </w:tr>
    </w:tbl>
    <w:p w14:paraId="23307090" w14:textId="77777777" w:rsidR="003647ED" w:rsidRPr="00D83D7C" w:rsidRDefault="003647ED" w:rsidP="007D0A82">
      <w:pPr>
        <w:widowControl w:val="0"/>
        <w:jc w:val="both"/>
        <w:rPr>
          <w:rFonts w:asciiTheme="majorBidi" w:hAnsiTheme="majorBidi" w:cstheme="majorBidi"/>
          <w:lang w:val="en-GB"/>
        </w:rPr>
      </w:pPr>
    </w:p>
    <w:p w14:paraId="145B1610" w14:textId="77777777" w:rsidR="00561AB2" w:rsidRPr="00D83D7C" w:rsidRDefault="00235F96" w:rsidP="00853143">
      <w:pPr>
        <w:widowControl w:val="0"/>
        <w:jc w:val="both"/>
        <w:rPr>
          <w:rFonts w:asciiTheme="majorBidi" w:hAnsiTheme="majorBidi" w:cstheme="majorBidi"/>
          <w:lang w:val="en-GB"/>
        </w:rPr>
      </w:pPr>
      <w:r w:rsidRPr="00235F96">
        <w:rPr>
          <w:rFonts w:asciiTheme="majorBidi" w:hAnsiTheme="majorBidi" w:cstheme="majorBidi"/>
          <w:lang w:val="en-GB"/>
        </w:rPr>
        <w:t xml:space="preserve">In a longer account, </w:t>
      </w:r>
      <w:r w:rsidR="007D0A82" w:rsidRPr="00D83D7C">
        <w:rPr>
          <w:rFonts w:asciiTheme="majorBidi" w:hAnsiTheme="majorBidi" w:cstheme="majorBidi"/>
          <w:color w:val="333333"/>
          <w:lang w:val="en-GB"/>
        </w:rPr>
        <w:t>ʿ</w:t>
      </w:r>
      <w:r w:rsidRPr="00235F96">
        <w:rPr>
          <w:rFonts w:asciiTheme="majorBidi" w:hAnsiTheme="majorBidi" w:cstheme="majorBidi"/>
          <w:lang w:val="en-GB"/>
        </w:rPr>
        <w:t xml:space="preserve">Umar talks about both the designation of Abū Bakr as caliph and the legitimacy of </w:t>
      </w:r>
      <w:r w:rsidRPr="00235F96">
        <w:rPr>
          <w:rFonts w:asciiTheme="majorBidi" w:hAnsiTheme="majorBidi" w:cstheme="majorBidi"/>
          <w:i/>
          <w:lang w:val="en-GB"/>
        </w:rPr>
        <w:t>zinā</w:t>
      </w:r>
      <w:r w:rsidRPr="00235F96">
        <w:rPr>
          <w:rFonts w:asciiTheme="majorBidi" w:hAnsiTheme="majorBidi" w:cstheme="majorBidi"/>
          <w:lang w:val="en-GB"/>
        </w:rPr>
        <w:t>-stoning.</w:t>
      </w:r>
      <w:r w:rsidRPr="00235F96">
        <w:rPr>
          <w:rFonts w:asciiTheme="majorBidi" w:hAnsiTheme="majorBidi" w:cstheme="majorBidi"/>
          <w:sz w:val="22"/>
          <w:vertAlign w:val="superscript"/>
          <w:lang w:val="en-GB"/>
        </w:rPr>
        <w:footnoteReference w:id="45"/>
      </w:r>
      <w:r w:rsidRPr="00235F96">
        <w:rPr>
          <w:rFonts w:asciiTheme="majorBidi" w:hAnsiTheme="majorBidi" w:cstheme="majorBidi"/>
          <w:lang w:val="en-GB"/>
        </w:rPr>
        <w:t xml:space="preserve"> For the transmission chain and beginning of the textual content, </w:t>
      </w:r>
      <w:r w:rsidRPr="002708EA">
        <w:rPr>
          <w:rFonts w:asciiTheme="majorBidi" w:hAnsiTheme="majorBidi" w:cstheme="majorBidi"/>
          <w:lang w:val="en-GB"/>
        </w:rPr>
        <w:t>see Table 14.</w:t>
      </w:r>
    </w:p>
    <w:p w14:paraId="056A1DD0" w14:textId="77777777" w:rsidR="00071AC6" w:rsidRPr="00D83D7C" w:rsidRDefault="00071AC6" w:rsidP="007B43E5">
      <w:pPr>
        <w:widowControl w:val="0"/>
        <w:ind w:left="720"/>
        <w:rPr>
          <w:rFonts w:asciiTheme="majorBidi" w:hAnsiTheme="majorBidi" w:cstheme="majorBidi"/>
          <w:lang w:val="en-GB"/>
        </w:rPr>
      </w:pPr>
    </w:p>
    <w:tbl>
      <w:tblPr>
        <w:tblStyle w:val="TableGrid"/>
        <w:tblW w:w="0" w:type="auto"/>
        <w:tblInd w:w="108" w:type="dxa"/>
        <w:tblBorders>
          <w:left w:val="none" w:sz="0" w:space="0" w:color="auto"/>
          <w:right w:val="none" w:sz="0" w:space="0" w:color="auto"/>
        </w:tblBorders>
        <w:tblLook w:val="04A0" w:firstRow="1" w:lastRow="0" w:firstColumn="1" w:lastColumn="0" w:noHBand="0" w:noVBand="1"/>
      </w:tblPr>
      <w:tblGrid>
        <w:gridCol w:w="1843"/>
        <w:gridCol w:w="11227"/>
      </w:tblGrid>
      <w:tr w:rsidR="0023245A" w:rsidRPr="00B85B9E" w14:paraId="35767477" w14:textId="77777777" w:rsidTr="00B85B9E">
        <w:tc>
          <w:tcPr>
            <w:tcW w:w="13070" w:type="dxa"/>
            <w:gridSpan w:val="2"/>
            <w:tcBorders>
              <w:top w:val="nil"/>
              <w:bottom w:val="single" w:sz="4" w:space="0" w:color="auto"/>
            </w:tcBorders>
          </w:tcPr>
          <w:p w14:paraId="5306584D" w14:textId="3123A879" w:rsidR="0023245A" w:rsidRPr="00B85B9E" w:rsidRDefault="00B85B9E" w:rsidP="00E56EA7">
            <w:pPr>
              <w:widowControl w:val="0"/>
              <w:jc w:val="both"/>
              <w:rPr>
                <w:rFonts w:asciiTheme="majorBidi" w:hAnsiTheme="majorBidi" w:cstheme="majorBidi"/>
                <w:color w:val="333333"/>
                <w:lang w:val="en-GB"/>
              </w:rPr>
            </w:pPr>
            <w:r w:rsidRPr="00B85B9E">
              <w:rPr>
                <w:rFonts w:asciiTheme="majorBidi" w:hAnsiTheme="majorBidi" w:cstheme="majorBidi"/>
                <w:color w:val="333333"/>
                <w:lang w:val="en-GB"/>
              </w:rPr>
              <w:t xml:space="preserve">TABLE </w:t>
            </w:r>
            <w:r w:rsidR="00E56EA7" w:rsidRPr="00B85B9E">
              <w:rPr>
                <w:rFonts w:asciiTheme="majorBidi" w:hAnsiTheme="majorBidi" w:cstheme="majorBidi"/>
                <w:color w:val="333333"/>
                <w:lang w:val="en-GB"/>
              </w:rPr>
              <w:t>14</w:t>
            </w:r>
            <w:r w:rsidR="0023245A" w:rsidRPr="00B85B9E">
              <w:rPr>
                <w:rFonts w:asciiTheme="majorBidi" w:hAnsiTheme="majorBidi" w:cstheme="majorBidi"/>
                <w:color w:val="333333"/>
                <w:lang w:val="en-GB"/>
              </w:rPr>
              <w:t>.</w:t>
            </w:r>
            <w:r w:rsidR="000017A7">
              <w:rPr>
                <w:rFonts w:asciiTheme="majorBidi" w:hAnsiTheme="majorBidi" w:cstheme="majorBidi"/>
                <w:color w:val="333333"/>
                <w:lang w:val="en-GB"/>
              </w:rPr>
              <w:t xml:space="preserve"> </w:t>
            </w:r>
            <w:r w:rsidR="00235F96" w:rsidRPr="00B85B9E">
              <w:rPr>
                <w:rFonts w:asciiTheme="majorBidi" w:hAnsiTheme="majorBidi" w:cstheme="majorBidi"/>
                <w:iCs/>
                <w:sz w:val="22"/>
                <w:szCs w:val="22"/>
                <w:highlight w:val="yellow"/>
                <w:lang w:val="en-GB"/>
              </w:rPr>
              <w:t>(</w:t>
            </w:r>
            <w:r w:rsidR="00B674A9" w:rsidRPr="00B85B9E">
              <w:rPr>
                <w:rFonts w:asciiTheme="majorBidi" w:hAnsiTheme="majorBidi" w:cstheme="majorBidi"/>
                <w:iCs/>
                <w:sz w:val="22"/>
                <w:szCs w:val="22"/>
                <w:highlight w:val="yellow"/>
                <w:lang w:val="en-GB"/>
              </w:rPr>
              <w:t>main article, page ?</w:t>
            </w:r>
            <w:r w:rsidR="00235F96" w:rsidRPr="00B85B9E">
              <w:rPr>
                <w:rFonts w:asciiTheme="majorBidi" w:hAnsiTheme="majorBidi" w:cstheme="majorBidi"/>
                <w:iCs/>
                <w:sz w:val="22"/>
                <w:szCs w:val="22"/>
                <w:lang w:val="en-GB"/>
              </w:rPr>
              <w:t>)</w:t>
            </w:r>
          </w:p>
        </w:tc>
      </w:tr>
      <w:tr w:rsidR="00F433A7" w:rsidRPr="002708EA" w14:paraId="02BA9960" w14:textId="77777777" w:rsidTr="00B85B9E">
        <w:tc>
          <w:tcPr>
            <w:tcW w:w="1843" w:type="dxa"/>
            <w:tcBorders>
              <w:left w:val="nil"/>
              <w:right w:val="nil"/>
            </w:tcBorders>
          </w:tcPr>
          <w:p w14:paraId="1C5EC1B0" w14:textId="77777777" w:rsidR="00F433A7" w:rsidRPr="002708EA" w:rsidRDefault="00235F96" w:rsidP="003647ED">
            <w:pPr>
              <w:widowControl w:val="0"/>
              <w:jc w:val="both"/>
              <w:rPr>
                <w:rFonts w:asciiTheme="majorBidi" w:hAnsiTheme="majorBidi" w:cstheme="majorBidi"/>
                <w:b/>
                <w:bCs/>
                <w:lang w:val="en-GB"/>
              </w:rPr>
            </w:pPr>
            <w:r w:rsidRPr="002708EA">
              <w:rPr>
                <w:rFonts w:asciiTheme="majorBidi" w:hAnsiTheme="majorBidi" w:cstheme="majorBidi"/>
                <w:sz w:val="20"/>
                <w:szCs w:val="20"/>
                <w:lang w:val="en-GB"/>
              </w:rPr>
              <w:t>Transmission chain:</w:t>
            </w:r>
          </w:p>
        </w:tc>
        <w:tc>
          <w:tcPr>
            <w:tcW w:w="11227" w:type="dxa"/>
            <w:tcBorders>
              <w:left w:val="nil"/>
            </w:tcBorders>
          </w:tcPr>
          <w:p w14:paraId="7A394936" w14:textId="77777777" w:rsidR="00F433A7" w:rsidRPr="002708EA" w:rsidRDefault="00F433A7" w:rsidP="003647ED">
            <w:pPr>
              <w:widowControl w:val="0"/>
              <w:jc w:val="both"/>
              <w:rPr>
                <w:rFonts w:asciiTheme="majorBidi" w:hAnsiTheme="majorBidi" w:cstheme="majorBidi"/>
                <w:b/>
                <w:bCs/>
                <w:lang w:val="en-GB"/>
              </w:rPr>
            </w:pPr>
            <w:r w:rsidRPr="002708EA">
              <w:rPr>
                <w:rFonts w:asciiTheme="majorBidi" w:hAnsiTheme="majorBidi" w:cstheme="majorBidi"/>
                <w:b/>
                <w:bCs/>
                <w:color w:val="333333"/>
                <w:lang w:val="en-GB"/>
              </w:rPr>
              <w:t>ʿ</w:t>
            </w:r>
            <w:r w:rsidR="00235F96" w:rsidRPr="002708EA">
              <w:rPr>
                <w:rFonts w:asciiTheme="majorBidi" w:hAnsiTheme="majorBidi" w:cstheme="majorBidi"/>
                <w:lang w:val="en-GB"/>
              </w:rPr>
              <w:t>Abd al-A</w:t>
            </w:r>
            <w:r w:rsidRPr="002708EA">
              <w:rPr>
                <w:rFonts w:asciiTheme="majorBidi" w:hAnsiTheme="majorBidi" w:cstheme="majorBidi"/>
                <w:color w:val="333333"/>
                <w:lang w:val="en-GB"/>
              </w:rPr>
              <w:t>ʿ</w:t>
            </w:r>
            <w:r w:rsidR="00235F96" w:rsidRPr="002708EA">
              <w:rPr>
                <w:rFonts w:asciiTheme="majorBidi" w:hAnsiTheme="majorBidi" w:cstheme="majorBidi"/>
                <w:lang w:val="en-GB"/>
              </w:rPr>
              <w:t xml:space="preserve">lā [b. </w:t>
            </w:r>
            <w:r w:rsidRPr="002708EA">
              <w:rPr>
                <w:rFonts w:asciiTheme="majorBidi" w:hAnsiTheme="majorBidi" w:cstheme="majorBidi"/>
                <w:color w:val="333333"/>
                <w:lang w:val="en-GB"/>
              </w:rPr>
              <w:t>ʿ</w:t>
            </w:r>
            <w:r w:rsidR="00235F96" w:rsidRPr="002708EA">
              <w:rPr>
                <w:rFonts w:asciiTheme="majorBidi" w:hAnsiTheme="majorBidi" w:cstheme="majorBidi"/>
                <w:lang w:val="en-GB"/>
              </w:rPr>
              <w:t>Abd al-A</w:t>
            </w:r>
            <w:r w:rsidRPr="002708EA">
              <w:rPr>
                <w:rFonts w:asciiTheme="majorBidi" w:hAnsiTheme="majorBidi" w:cstheme="majorBidi"/>
                <w:color w:val="333333"/>
                <w:lang w:val="en-GB"/>
              </w:rPr>
              <w:t>ʿ</w:t>
            </w:r>
            <w:r w:rsidR="00235F96" w:rsidRPr="002708EA">
              <w:rPr>
                <w:rFonts w:asciiTheme="majorBidi" w:hAnsiTheme="majorBidi" w:cstheme="majorBidi"/>
                <w:lang w:val="en-GB"/>
              </w:rPr>
              <w:t xml:space="preserve">lā al-Sāmī] (d. 189/804) </w:t>
            </w:r>
            <w:r w:rsidR="00235F96" w:rsidRPr="002708EA">
              <w:rPr>
                <w:rFonts w:asciiTheme="majorBidi" w:hAnsiTheme="majorBidi" w:cstheme="majorBidi"/>
                <w:color w:val="212121"/>
                <w:lang w:val="en-GB"/>
              </w:rPr>
              <w:t>–</w:t>
            </w:r>
            <w:r w:rsidR="00235F96" w:rsidRPr="002708EA">
              <w:rPr>
                <w:rFonts w:asciiTheme="majorBidi" w:hAnsiTheme="majorBidi" w:cstheme="majorBidi"/>
                <w:lang w:val="en-GB"/>
              </w:rPr>
              <w:t xml:space="preserve"> [Muḥammad] b. Isḥāq (d. </w:t>
            </w:r>
            <w:r w:rsidR="00235F96" w:rsidRPr="002708EA">
              <w:rPr>
                <w:rFonts w:asciiTheme="majorBidi" w:hAnsiTheme="majorBidi" w:cstheme="majorBidi"/>
                <w:i/>
                <w:lang w:val="en-GB"/>
              </w:rPr>
              <w:t>c</w:t>
            </w:r>
            <w:r w:rsidR="00235F96" w:rsidRPr="002708EA">
              <w:rPr>
                <w:rFonts w:asciiTheme="majorBidi" w:hAnsiTheme="majorBidi" w:cstheme="majorBidi"/>
                <w:lang w:val="en-GB"/>
              </w:rPr>
              <w:t xml:space="preserve">. 155/771) </w:t>
            </w:r>
            <w:r w:rsidR="00235F96" w:rsidRPr="002708EA">
              <w:rPr>
                <w:rFonts w:asciiTheme="majorBidi" w:hAnsiTheme="majorBidi" w:cstheme="majorBidi"/>
                <w:color w:val="212121"/>
                <w:lang w:val="en-GB"/>
              </w:rPr>
              <w:t>–</w:t>
            </w:r>
            <w:r w:rsidR="00235F96" w:rsidRPr="002708EA">
              <w:rPr>
                <w:rFonts w:asciiTheme="majorBidi" w:hAnsiTheme="majorBidi" w:cstheme="majorBidi"/>
                <w:lang w:val="en-GB"/>
              </w:rPr>
              <w:t xml:space="preserve"> </w:t>
            </w:r>
            <w:r w:rsidRPr="002708EA">
              <w:rPr>
                <w:rFonts w:asciiTheme="majorBidi" w:hAnsiTheme="majorBidi" w:cstheme="majorBidi"/>
                <w:color w:val="333333"/>
                <w:lang w:val="en-GB"/>
              </w:rPr>
              <w:t>ʿ</w:t>
            </w:r>
            <w:r w:rsidR="00235F96" w:rsidRPr="002708EA">
              <w:rPr>
                <w:rFonts w:asciiTheme="majorBidi" w:hAnsiTheme="majorBidi" w:cstheme="majorBidi"/>
                <w:lang w:val="en-GB"/>
              </w:rPr>
              <w:t xml:space="preserve">Abd al-Malik b. Abī Bakr [b. Muḥammad b. </w:t>
            </w:r>
            <w:r w:rsidRPr="002708EA">
              <w:rPr>
                <w:rFonts w:asciiTheme="majorBidi" w:hAnsiTheme="majorBidi" w:cstheme="majorBidi"/>
                <w:color w:val="333333"/>
                <w:lang w:val="en-GB"/>
              </w:rPr>
              <w:t>ʿ</w:t>
            </w:r>
            <w:r w:rsidR="00235F96" w:rsidRPr="002708EA">
              <w:rPr>
                <w:rFonts w:asciiTheme="majorBidi" w:hAnsiTheme="majorBidi" w:cstheme="majorBidi"/>
                <w:lang w:val="en-GB"/>
              </w:rPr>
              <w:t>Amr b. Ḥazm] (d. 177/793)</w:t>
            </w:r>
            <w:r w:rsidR="00235F96" w:rsidRPr="002708EA">
              <w:rPr>
                <w:rFonts w:asciiTheme="majorBidi" w:hAnsiTheme="majorBidi" w:cstheme="majorBidi"/>
                <w:sz w:val="22"/>
                <w:vertAlign w:val="superscript"/>
                <w:lang w:val="en-GB"/>
              </w:rPr>
              <w:footnoteReference w:id="46"/>
            </w:r>
            <w:r w:rsidR="00235F96" w:rsidRPr="002708EA">
              <w:rPr>
                <w:rFonts w:asciiTheme="majorBidi" w:hAnsiTheme="majorBidi" w:cstheme="majorBidi"/>
                <w:lang w:val="en-GB"/>
              </w:rPr>
              <w:t xml:space="preserve"> </w:t>
            </w:r>
            <w:r w:rsidR="00235F96" w:rsidRPr="002708EA">
              <w:rPr>
                <w:rFonts w:asciiTheme="majorBidi" w:hAnsiTheme="majorBidi" w:cstheme="majorBidi"/>
                <w:color w:val="212121"/>
                <w:lang w:val="en-GB"/>
              </w:rPr>
              <w:t>–</w:t>
            </w:r>
            <w:r w:rsidR="00235F96" w:rsidRPr="002708EA">
              <w:rPr>
                <w:rFonts w:asciiTheme="majorBidi" w:hAnsiTheme="majorBidi" w:cstheme="majorBidi"/>
                <w:lang w:val="en-GB"/>
              </w:rPr>
              <w:t xml:space="preserve"> Al-Zuhrī </w:t>
            </w:r>
            <w:r w:rsidR="00235F96" w:rsidRPr="002708EA">
              <w:rPr>
                <w:rFonts w:asciiTheme="majorBidi" w:hAnsiTheme="majorBidi" w:cstheme="majorBidi"/>
                <w:color w:val="212121"/>
                <w:lang w:val="en-GB"/>
              </w:rPr>
              <w:t>–</w:t>
            </w:r>
            <w:r w:rsidR="00235F96" w:rsidRPr="002708EA">
              <w:rPr>
                <w:rFonts w:asciiTheme="majorBidi" w:hAnsiTheme="majorBidi" w:cstheme="majorBidi"/>
                <w:lang w:val="en-GB"/>
              </w:rPr>
              <w:t xml:space="preserve"> </w:t>
            </w:r>
            <w:r w:rsidRPr="002708EA">
              <w:rPr>
                <w:rFonts w:asciiTheme="majorBidi" w:hAnsiTheme="majorBidi" w:cstheme="majorBidi"/>
                <w:color w:val="333333"/>
                <w:lang w:val="en-GB"/>
              </w:rPr>
              <w:t>ʿ</w:t>
            </w:r>
            <w:r w:rsidR="00235F96" w:rsidRPr="002708EA">
              <w:rPr>
                <w:rFonts w:asciiTheme="majorBidi" w:hAnsiTheme="majorBidi" w:cstheme="majorBidi"/>
                <w:lang w:val="en-GB"/>
              </w:rPr>
              <w:t xml:space="preserve">Ubayd Allāh </w:t>
            </w:r>
            <w:r w:rsidR="00235F96" w:rsidRPr="002708EA">
              <w:rPr>
                <w:rFonts w:asciiTheme="majorBidi" w:hAnsiTheme="majorBidi" w:cstheme="majorBidi"/>
                <w:color w:val="212121"/>
                <w:lang w:val="en-GB"/>
              </w:rPr>
              <w:t>–</w:t>
            </w:r>
            <w:r w:rsidR="00235F96" w:rsidRPr="002708EA">
              <w:rPr>
                <w:rFonts w:asciiTheme="majorBidi" w:hAnsiTheme="majorBidi" w:cstheme="majorBidi"/>
                <w:lang w:val="en-GB"/>
              </w:rPr>
              <w:t xml:space="preserve"> Ibn </w:t>
            </w:r>
            <w:r w:rsidRPr="002708EA">
              <w:rPr>
                <w:rFonts w:asciiTheme="majorBidi" w:hAnsiTheme="majorBidi" w:cstheme="majorBidi"/>
                <w:color w:val="333333"/>
                <w:lang w:val="en-GB"/>
              </w:rPr>
              <w:t>ʿ</w:t>
            </w:r>
            <w:r w:rsidR="00235F96" w:rsidRPr="002708EA">
              <w:rPr>
                <w:rFonts w:asciiTheme="majorBidi" w:hAnsiTheme="majorBidi" w:cstheme="majorBidi"/>
                <w:lang w:val="en-GB"/>
              </w:rPr>
              <w:t>Abbās:</w:t>
            </w:r>
          </w:p>
        </w:tc>
      </w:tr>
      <w:tr w:rsidR="00F433A7" w:rsidRPr="002708EA" w14:paraId="1DFC7345" w14:textId="77777777" w:rsidTr="00B85B9E">
        <w:tc>
          <w:tcPr>
            <w:tcW w:w="1843" w:type="dxa"/>
            <w:tcBorders>
              <w:left w:val="nil"/>
              <w:right w:val="nil"/>
            </w:tcBorders>
          </w:tcPr>
          <w:p w14:paraId="4B9ABBFC" w14:textId="77777777" w:rsidR="00F433A7" w:rsidRPr="002708EA" w:rsidRDefault="00235F96" w:rsidP="00F433A7">
            <w:pPr>
              <w:widowControl w:val="0"/>
              <w:ind w:left="34"/>
              <w:jc w:val="both"/>
              <w:rPr>
                <w:rFonts w:asciiTheme="majorBidi" w:hAnsiTheme="majorBidi" w:cstheme="majorBidi"/>
                <w:lang w:val="en-GB"/>
              </w:rPr>
            </w:pPr>
            <w:r w:rsidRPr="002708EA">
              <w:rPr>
                <w:rFonts w:asciiTheme="majorBidi" w:hAnsiTheme="majorBidi" w:cstheme="majorBidi"/>
                <w:sz w:val="20"/>
                <w:szCs w:val="20"/>
                <w:lang w:val="en-GB"/>
              </w:rPr>
              <w:t>Textual content:</w:t>
            </w:r>
          </w:p>
        </w:tc>
        <w:tc>
          <w:tcPr>
            <w:tcW w:w="11227" w:type="dxa"/>
            <w:tcBorders>
              <w:left w:val="nil"/>
            </w:tcBorders>
          </w:tcPr>
          <w:p w14:paraId="0A2A90AA" w14:textId="77777777" w:rsidR="00F433A7" w:rsidRPr="002708EA" w:rsidRDefault="00235F96" w:rsidP="00F433A7">
            <w:pPr>
              <w:widowControl w:val="0"/>
              <w:jc w:val="both"/>
              <w:rPr>
                <w:rFonts w:asciiTheme="majorBidi" w:hAnsiTheme="majorBidi" w:cstheme="majorBidi"/>
                <w:lang w:val="en-GB"/>
              </w:rPr>
            </w:pPr>
            <w:r w:rsidRPr="002708EA">
              <w:rPr>
                <w:rFonts w:asciiTheme="majorBidi" w:hAnsiTheme="majorBidi" w:cstheme="majorBidi"/>
                <w:lang w:val="en-GB"/>
              </w:rPr>
              <w:t xml:space="preserve">I used to spend a lot of time with </w:t>
            </w:r>
            <w:r w:rsidR="00F433A7" w:rsidRPr="002708EA">
              <w:rPr>
                <w:rFonts w:asciiTheme="majorBidi" w:hAnsiTheme="majorBidi" w:cstheme="majorBidi"/>
                <w:color w:val="333333"/>
                <w:lang w:val="en-GB"/>
              </w:rPr>
              <w:t>ʿ</w:t>
            </w:r>
            <w:r w:rsidRPr="002708EA">
              <w:rPr>
                <w:rFonts w:asciiTheme="majorBidi" w:hAnsiTheme="majorBidi" w:cstheme="majorBidi"/>
                <w:lang w:val="en-GB"/>
              </w:rPr>
              <w:t xml:space="preserve">Abd al-Raḥmān b. </w:t>
            </w:r>
            <w:r w:rsidR="00F433A7" w:rsidRPr="002708EA">
              <w:rPr>
                <w:rFonts w:asciiTheme="majorBidi" w:hAnsiTheme="majorBidi" w:cstheme="majorBidi"/>
                <w:color w:val="333333"/>
                <w:lang w:val="en-GB"/>
              </w:rPr>
              <w:t>ʿ</w:t>
            </w:r>
            <w:r w:rsidRPr="002708EA">
              <w:rPr>
                <w:rFonts w:asciiTheme="majorBidi" w:hAnsiTheme="majorBidi" w:cstheme="majorBidi"/>
                <w:lang w:val="en-GB"/>
              </w:rPr>
              <w:t xml:space="preserve">Awf. Once we were in Minā with </w:t>
            </w:r>
            <w:r w:rsidR="00F433A7" w:rsidRPr="002708EA">
              <w:rPr>
                <w:rFonts w:asciiTheme="majorBidi" w:hAnsiTheme="majorBidi" w:cstheme="majorBidi"/>
                <w:color w:val="333333"/>
                <w:lang w:val="en-GB"/>
              </w:rPr>
              <w:t>ʿ</w:t>
            </w:r>
            <w:r w:rsidRPr="002708EA">
              <w:rPr>
                <w:rFonts w:asciiTheme="majorBidi" w:hAnsiTheme="majorBidi" w:cstheme="majorBidi"/>
                <w:lang w:val="en-GB"/>
              </w:rPr>
              <w:t xml:space="preserve">Umar b. al-Ḫaṭṭāb. I was planning to give </w:t>
            </w:r>
            <w:r w:rsidR="00F433A7" w:rsidRPr="002708EA">
              <w:rPr>
                <w:rFonts w:asciiTheme="majorBidi" w:hAnsiTheme="majorBidi" w:cstheme="majorBidi"/>
                <w:color w:val="333333"/>
                <w:lang w:val="en-GB"/>
              </w:rPr>
              <w:t>ʿ</w:t>
            </w:r>
            <w:r w:rsidRPr="002708EA">
              <w:rPr>
                <w:rFonts w:asciiTheme="majorBidi" w:hAnsiTheme="majorBidi" w:cstheme="majorBidi"/>
                <w:lang w:val="en-GB"/>
              </w:rPr>
              <w:t xml:space="preserve">Abd al-Raḥmān b. </w:t>
            </w:r>
            <w:r w:rsidR="00F433A7" w:rsidRPr="002708EA">
              <w:rPr>
                <w:rFonts w:asciiTheme="majorBidi" w:hAnsiTheme="majorBidi" w:cstheme="majorBidi"/>
                <w:color w:val="333333"/>
                <w:lang w:val="en-GB"/>
              </w:rPr>
              <w:t>ʿ</w:t>
            </w:r>
            <w:r w:rsidRPr="002708EA">
              <w:rPr>
                <w:rFonts w:asciiTheme="majorBidi" w:hAnsiTheme="majorBidi" w:cstheme="majorBidi"/>
                <w:lang w:val="en-GB"/>
              </w:rPr>
              <w:t>Awf a Qur’ān lesson, and I went to his residence but did not find him there. Someone said, “He is with the Commander of the Faithful”. I waited for his return.</w:t>
            </w:r>
          </w:p>
        </w:tc>
      </w:tr>
    </w:tbl>
    <w:p w14:paraId="78DEE9AA" w14:textId="77777777" w:rsidR="003647ED" w:rsidRPr="002708EA" w:rsidRDefault="003647ED" w:rsidP="007B43E5">
      <w:pPr>
        <w:widowControl w:val="0"/>
        <w:ind w:left="720"/>
        <w:rPr>
          <w:rFonts w:asciiTheme="majorBidi" w:hAnsiTheme="majorBidi" w:cstheme="majorBidi"/>
          <w:lang w:val="en-GB"/>
        </w:rPr>
      </w:pPr>
    </w:p>
    <w:p w14:paraId="1AB72987" w14:textId="77777777" w:rsidR="00561AB2" w:rsidRPr="002708EA" w:rsidRDefault="00235F96" w:rsidP="007D0A82">
      <w:pPr>
        <w:widowControl w:val="0"/>
        <w:jc w:val="both"/>
        <w:rPr>
          <w:rFonts w:asciiTheme="majorBidi" w:hAnsiTheme="majorBidi" w:cstheme="majorBidi"/>
          <w:lang w:val="en-GB"/>
        </w:rPr>
      </w:pPr>
      <w:r w:rsidRPr="002708EA">
        <w:rPr>
          <w:rFonts w:asciiTheme="majorBidi" w:hAnsiTheme="majorBidi" w:cstheme="majorBidi"/>
          <w:lang w:val="en-GB"/>
        </w:rPr>
        <w:t xml:space="preserve">The narrative goes on to say that upon </w:t>
      </w:r>
      <w:r w:rsidR="007D0A82" w:rsidRPr="002708EA">
        <w:rPr>
          <w:rFonts w:asciiTheme="majorBidi" w:hAnsiTheme="majorBidi" w:cstheme="majorBidi"/>
          <w:color w:val="333333"/>
          <w:lang w:val="en-GB"/>
        </w:rPr>
        <w:t>ʿ</w:t>
      </w:r>
      <w:r w:rsidRPr="002708EA">
        <w:rPr>
          <w:rFonts w:asciiTheme="majorBidi" w:hAnsiTheme="majorBidi" w:cstheme="majorBidi"/>
          <w:lang w:val="en-GB"/>
        </w:rPr>
        <w:t xml:space="preserve">Abd al-Raḥmān’s return, he tells Ibn </w:t>
      </w:r>
      <w:r w:rsidR="007D0A82" w:rsidRPr="002708EA">
        <w:rPr>
          <w:rFonts w:asciiTheme="majorBidi" w:hAnsiTheme="majorBidi" w:cstheme="majorBidi"/>
          <w:color w:val="333333"/>
          <w:lang w:val="en-GB"/>
        </w:rPr>
        <w:t>ʿ</w:t>
      </w:r>
      <w:r w:rsidRPr="002708EA">
        <w:rPr>
          <w:rFonts w:asciiTheme="majorBidi" w:hAnsiTheme="majorBidi" w:cstheme="majorBidi"/>
          <w:lang w:val="en-GB"/>
        </w:rPr>
        <w:t xml:space="preserve">Abbās that he has never seen </w:t>
      </w:r>
      <w:r w:rsidR="007D0A82" w:rsidRPr="002708EA">
        <w:rPr>
          <w:rFonts w:asciiTheme="majorBidi" w:hAnsiTheme="majorBidi" w:cstheme="majorBidi"/>
          <w:color w:val="333333"/>
          <w:lang w:val="en-GB"/>
        </w:rPr>
        <w:t>ʿ</w:t>
      </w:r>
      <w:r w:rsidRPr="002708EA">
        <w:rPr>
          <w:rFonts w:asciiTheme="majorBidi" w:hAnsiTheme="majorBidi" w:cstheme="majorBidi"/>
          <w:lang w:val="en-GB"/>
        </w:rPr>
        <w:t xml:space="preserve">Umar as upset as he was that day. Ibn </w:t>
      </w:r>
      <w:r w:rsidR="007D0A82" w:rsidRPr="002708EA">
        <w:rPr>
          <w:rFonts w:asciiTheme="majorBidi" w:hAnsiTheme="majorBidi" w:cstheme="majorBidi"/>
          <w:color w:val="333333"/>
          <w:lang w:val="en-GB"/>
        </w:rPr>
        <w:t>ʿ</w:t>
      </w:r>
      <w:r w:rsidRPr="002708EA">
        <w:rPr>
          <w:rFonts w:asciiTheme="majorBidi" w:hAnsiTheme="majorBidi" w:cstheme="majorBidi"/>
          <w:lang w:val="en-GB"/>
        </w:rPr>
        <w:t xml:space="preserve">Abbās asks why, and </w:t>
      </w:r>
      <w:r w:rsidR="007D0A82" w:rsidRPr="002708EA">
        <w:rPr>
          <w:rFonts w:asciiTheme="majorBidi" w:hAnsiTheme="majorBidi" w:cstheme="majorBidi"/>
          <w:color w:val="333333"/>
          <w:lang w:val="en-GB"/>
        </w:rPr>
        <w:t>ʿ</w:t>
      </w:r>
      <w:r w:rsidRPr="002708EA">
        <w:rPr>
          <w:rFonts w:asciiTheme="majorBidi" w:hAnsiTheme="majorBidi" w:cstheme="majorBidi"/>
          <w:lang w:val="en-GB"/>
        </w:rPr>
        <w:t xml:space="preserve">Abd al-Raḥmān tells him that </w:t>
      </w:r>
      <w:r w:rsidR="007D0A82" w:rsidRPr="002708EA">
        <w:rPr>
          <w:rFonts w:asciiTheme="majorBidi" w:hAnsiTheme="majorBidi" w:cstheme="majorBidi"/>
          <w:color w:val="333333"/>
          <w:lang w:val="en-GB"/>
        </w:rPr>
        <w:t>ʿ</w:t>
      </w:r>
      <w:r w:rsidRPr="002708EA">
        <w:rPr>
          <w:rFonts w:asciiTheme="majorBidi" w:hAnsiTheme="majorBidi" w:cstheme="majorBidi"/>
          <w:lang w:val="en-GB"/>
        </w:rPr>
        <w:t>Umar learned about two Medinans who said that the selection of Abū Bakr as caliph had been done in haste (</w:t>
      </w:r>
      <w:r w:rsidRPr="002708EA">
        <w:rPr>
          <w:rFonts w:asciiTheme="majorBidi" w:hAnsiTheme="majorBidi" w:cstheme="majorBidi"/>
          <w:i/>
          <w:lang w:val="en-GB"/>
        </w:rPr>
        <w:t>falta</w:t>
      </w:r>
      <w:r w:rsidRPr="002708EA">
        <w:rPr>
          <w:rFonts w:asciiTheme="majorBidi" w:hAnsiTheme="majorBidi" w:cstheme="majorBidi"/>
          <w:lang w:val="en-GB"/>
        </w:rPr>
        <w:t xml:space="preserve">). </w:t>
      </w:r>
      <w:r w:rsidR="007D0A82" w:rsidRPr="002708EA">
        <w:rPr>
          <w:rFonts w:asciiTheme="majorBidi" w:hAnsiTheme="majorBidi" w:cstheme="majorBidi"/>
          <w:color w:val="333333"/>
          <w:lang w:val="en-GB"/>
        </w:rPr>
        <w:t>ʿ</w:t>
      </w:r>
      <w:r w:rsidRPr="002708EA">
        <w:rPr>
          <w:rFonts w:asciiTheme="majorBidi" w:hAnsiTheme="majorBidi" w:cstheme="majorBidi"/>
          <w:lang w:val="en-GB"/>
        </w:rPr>
        <w:t xml:space="preserve">Abd al-Raḥmān then tells Ibn </w:t>
      </w:r>
      <w:r w:rsidR="007D0A82" w:rsidRPr="002708EA">
        <w:rPr>
          <w:rFonts w:asciiTheme="majorBidi" w:hAnsiTheme="majorBidi" w:cstheme="majorBidi"/>
          <w:color w:val="333333"/>
          <w:lang w:val="en-GB"/>
        </w:rPr>
        <w:t>ʿ</w:t>
      </w:r>
      <w:r w:rsidRPr="002708EA">
        <w:rPr>
          <w:rFonts w:asciiTheme="majorBidi" w:hAnsiTheme="majorBidi" w:cstheme="majorBidi"/>
          <w:lang w:val="en-GB"/>
        </w:rPr>
        <w:t xml:space="preserve">Abbās of his discussion with the second caliph, including his advice to </w:t>
      </w:r>
      <w:r w:rsidR="007D0A82" w:rsidRPr="002708EA">
        <w:rPr>
          <w:rFonts w:asciiTheme="majorBidi" w:hAnsiTheme="majorBidi" w:cstheme="majorBidi"/>
          <w:color w:val="333333"/>
          <w:lang w:val="en-GB"/>
        </w:rPr>
        <w:t>ʿ</w:t>
      </w:r>
      <w:r w:rsidRPr="002708EA">
        <w:rPr>
          <w:rFonts w:asciiTheme="majorBidi" w:hAnsiTheme="majorBidi" w:cstheme="majorBidi"/>
          <w:lang w:val="en-GB"/>
        </w:rPr>
        <w:t xml:space="preserve">Umar to delay his public address until they return to Medina. </w:t>
      </w:r>
      <w:r w:rsidR="007D0A82" w:rsidRPr="002708EA">
        <w:rPr>
          <w:rFonts w:asciiTheme="majorBidi" w:hAnsiTheme="majorBidi" w:cstheme="majorBidi"/>
          <w:color w:val="333333"/>
          <w:lang w:val="en-GB"/>
        </w:rPr>
        <w:t>ʿ</w:t>
      </w:r>
      <w:r w:rsidRPr="002708EA">
        <w:rPr>
          <w:rFonts w:asciiTheme="majorBidi" w:hAnsiTheme="majorBidi" w:cstheme="majorBidi"/>
          <w:lang w:val="en-GB"/>
        </w:rPr>
        <w:t>Abd al-Raḥmān then states that when they arrived in Medina, the caliph sat on the pulpit and, after praising God and the Prophet, declared:</w:t>
      </w:r>
    </w:p>
    <w:p w14:paraId="7FC0E2CD" w14:textId="77777777" w:rsidR="00071AC6" w:rsidRPr="002708EA" w:rsidRDefault="00071AC6" w:rsidP="007B43E5">
      <w:pPr>
        <w:widowControl w:val="0"/>
        <w:ind w:left="720"/>
        <w:rPr>
          <w:rFonts w:asciiTheme="majorBidi" w:hAnsiTheme="majorBidi" w:cstheme="majorBidi"/>
          <w:lang w:val="en-GB"/>
        </w:rPr>
      </w:pPr>
    </w:p>
    <w:tbl>
      <w:tblPr>
        <w:tblStyle w:val="TableGrid"/>
        <w:tblW w:w="0" w:type="auto"/>
        <w:tblInd w:w="720" w:type="dxa"/>
        <w:tblLook w:val="04A0" w:firstRow="1" w:lastRow="0" w:firstColumn="1" w:lastColumn="0" w:noHBand="0" w:noVBand="1"/>
      </w:tblPr>
      <w:tblGrid>
        <w:gridCol w:w="1231"/>
        <w:gridCol w:w="11227"/>
      </w:tblGrid>
      <w:tr w:rsidR="00F433A7" w:rsidRPr="00D83D7C" w14:paraId="2DA5EE4E" w14:textId="77777777" w:rsidTr="00B85B9E">
        <w:tc>
          <w:tcPr>
            <w:tcW w:w="1231" w:type="dxa"/>
            <w:tcBorders>
              <w:left w:val="nil"/>
              <w:right w:val="nil"/>
            </w:tcBorders>
          </w:tcPr>
          <w:p w14:paraId="25C9CC9C" w14:textId="77777777" w:rsidR="00F433A7" w:rsidRPr="00D83D7C" w:rsidRDefault="00235F96" w:rsidP="006E702C">
            <w:pPr>
              <w:widowControl w:val="0"/>
              <w:ind w:left="-11" w:firstLine="11"/>
              <w:jc w:val="both"/>
              <w:rPr>
                <w:rFonts w:asciiTheme="majorBidi" w:hAnsiTheme="majorBidi" w:cstheme="majorBidi"/>
                <w:lang w:val="en-GB"/>
              </w:rPr>
            </w:pPr>
            <w:r w:rsidRPr="00235F96">
              <w:rPr>
                <w:rFonts w:asciiTheme="majorBidi" w:hAnsiTheme="majorBidi" w:cstheme="majorBidi"/>
                <w:sz w:val="20"/>
                <w:szCs w:val="20"/>
                <w:lang w:val="en-GB"/>
              </w:rPr>
              <w:lastRenderedPageBreak/>
              <w:t>Textual content continued:</w:t>
            </w:r>
          </w:p>
        </w:tc>
        <w:tc>
          <w:tcPr>
            <w:tcW w:w="11227" w:type="dxa"/>
            <w:tcBorders>
              <w:left w:val="nil"/>
              <w:right w:val="nil"/>
            </w:tcBorders>
          </w:tcPr>
          <w:p w14:paraId="49BB3325" w14:textId="77777777" w:rsidR="00F433A7" w:rsidRPr="002708EA" w:rsidRDefault="00235F96" w:rsidP="00F433A7">
            <w:pPr>
              <w:widowControl w:val="0"/>
              <w:jc w:val="both"/>
              <w:rPr>
                <w:rFonts w:asciiTheme="majorBidi" w:hAnsiTheme="majorBidi" w:cstheme="majorBidi"/>
                <w:lang w:val="en-GB"/>
              </w:rPr>
            </w:pPr>
            <w:r w:rsidRPr="002708EA">
              <w:rPr>
                <w:rFonts w:asciiTheme="majorBidi" w:hAnsiTheme="majorBidi" w:cstheme="majorBidi"/>
                <w:lang w:val="en-GB"/>
              </w:rPr>
              <w:t>God allowed the Messenger of God to live amongst us, sending divinely inspired revelations (</w:t>
            </w:r>
            <w:r w:rsidRPr="002708EA">
              <w:rPr>
                <w:rFonts w:asciiTheme="majorBidi" w:hAnsiTheme="majorBidi" w:cstheme="majorBidi"/>
                <w:i/>
                <w:lang w:val="en-GB"/>
              </w:rPr>
              <w:t>waḥy</w:t>
            </w:r>
            <w:r w:rsidRPr="002708EA">
              <w:rPr>
                <w:rFonts w:asciiTheme="majorBidi" w:hAnsiTheme="majorBidi" w:cstheme="majorBidi"/>
                <w:lang w:val="en-GB"/>
              </w:rPr>
              <w:t>) to him for the purpose of clarifying things that are either permissible or forbidden. Then God took the Messenger’s soul and whatever else God wished of revelation</w:t>
            </w:r>
            <w:r w:rsidRPr="002708EA">
              <w:rPr>
                <w:rFonts w:asciiTheme="majorBidi" w:hAnsiTheme="majorBidi" w:cstheme="majorBidi"/>
                <w:i/>
                <w:lang w:val="en-GB"/>
              </w:rPr>
              <w:t xml:space="preserve"> </w:t>
            </w:r>
            <w:r w:rsidRPr="002708EA">
              <w:rPr>
                <w:rFonts w:asciiTheme="majorBidi" w:hAnsiTheme="majorBidi" w:cstheme="majorBidi"/>
                <w:lang w:val="en-GB"/>
              </w:rPr>
              <w:t>(</w:t>
            </w:r>
            <w:r w:rsidRPr="002708EA">
              <w:rPr>
                <w:rFonts w:asciiTheme="majorBidi" w:hAnsiTheme="majorBidi" w:cstheme="majorBidi"/>
                <w:i/>
                <w:lang w:val="en-GB"/>
              </w:rPr>
              <w:t>fa rafa‘a minhū mā šā’a an yarfa</w:t>
            </w:r>
            <w:r w:rsidR="00F433A7" w:rsidRPr="002708EA">
              <w:rPr>
                <w:rFonts w:asciiTheme="majorBidi" w:hAnsiTheme="majorBidi" w:cstheme="majorBidi"/>
                <w:color w:val="333333"/>
                <w:lang w:val="en-GB"/>
              </w:rPr>
              <w:t>ʿ</w:t>
            </w:r>
            <w:r w:rsidRPr="002708EA">
              <w:rPr>
                <w:rFonts w:asciiTheme="majorBidi" w:hAnsiTheme="majorBidi" w:cstheme="majorBidi"/>
                <w:i/>
                <w:lang w:val="en-GB"/>
              </w:rPr>
              <w:t>a</w:t>
            </w:r>
            <w:r w:rsidRPr="002708EA">
              <w:rPr>
                <w:rFonts w:asciiTheme="majorBidi" w:hAnsiTheme="majorBidi" w:cstheme="majorBidi"/>
                <w:lang w:val="en-GB"/>
              </w:rPr>
              <w:t>), and allowed to remain what God wanted to remain.</w:t>
            </w:r>
            <w:r w:rsidRPr="002708EA">
              <w:rPr>
                <w:rFonts w:asciiTheme="majorBidi" w:hAnsiTheme="majorBidi" w:cstheme="majorBidi"/>
                <w:sz w:val="22"/>
                <w:vertAlign w:val="superscript"/>
                <w:lang w:val="en-GB"/>
              </w:rPr>
              <w:footnoteReference w:id="47"/>
            </w:r>
            <w:r w:rsidRPr="002708EA">
              <w:rPr>
                <w:rFonts w:asciiTheme="majorBidi" w:hAnsiTheme="majorBidi" w:cstheme="majorBidi"/>
                <w:lang w:val="en-GB"/>
              </w:rPr>
              <w:t xml:space="preserve"> As a result, we held fast to some things and neglected some things. Among the things we used to read/recite as part of the Qur’ān was, “Do not abandon your fathers, for it is an act of disbelief to do so”. And the stoning verse was sent down. The Prophet stoned and we stoned after his death. By the One in whose hand is the soul of Muḥammad, indeed I memorized it, taught it, and understood it! Were it not for the fact that people would say, “</w:t>
            </w:r>
            <w:r w:rsidR="00F433A7" w:rsidRPr="002708EA">
              <w:rPr>
                <w:rFonts w:asciiTheme="majorBidi" w:hAnsiTheme="majorBidi" w:cstheme="majorBidi"/>
                <w:color w:val="333333"/>
                <w:lang w:val="en-GB"/>
              </w:rPr>
              <w:t>ʿ</w:t>
            </w:r>
            <w:r w:rsidRPr="002708EA">
              <w:rPr>
                <w:rFonts w:asciiTheme="majorBidi" w:hAnsiTheme="majorBidi" w:cstheme="majorBidi"/>
                <w:lang w:val="en-GB"/>
              </w:rPr>
              <w:t>Umar wrote something in the codex (</w:t>
            </w:r>
            <w:r w:rsidRPr="002708EA">
              <w:rPr>
                <w:rFonts w:asciiTheme="majorBidi" w:hAnsiTheme="majorBidi" w:cstheme="majorBidi"/>
                <w:i/>
                <w:lang w:val="en-GB"/>
              </w:rPr>
              <w:t>muṣḥaf</w:t>
            </w:r>
            <w:r w:rsidRPr="002708EA">
              <w:rPr>
                <w:rFonts w:asciiTheme="majorBidi" w:hAnsiTheme="majorBidi" w:cstheme="majorBidi"/>
                <w:lang w:val="en-GB"/>
              </w:rPr>
              <w:t xml:space="preserve">) that does not belong in it”, I surely would have written it with my own hand! Stoning is </w:t>
            </w:r>
            <w:r w:rsidRPr="002708EA">
              <w:rPr>
                <w:rFonts w:asciiTheme="majorBidi" w:hAnsiTheme="majorBidi" w:cstheme="majorBidi"/>
                <w:color w:val="212121"/>
                <w:lang w:val="en-GB"/>
              </w:rPr>
              <w:t xml:space="preserve">mandatory </w:t>
            </w:r>
            <w:r w:rsidRPr="002708EA">
              <w:rPr>
                <w:rFonts w:asciiTheme="majorBidi" w:hAnsiTheme="majorBidi" w:cstheme="majorBidi"/>
                <w:lang w:val="en-GB"/>
              </w:rPr>
              <w:t>under three conditions: pregnancy, a confession by the offender, or, as God has ordered [in the Qur’ān], the testimony of upright individuals.</w:t>
            </w:r>
            <w:r w:rsidRPr="002708EA">
              <w:rPr>
                <w:rFonts w:asciiTheme="majorBidi" w:hAnsiTheme="majorBidi" w:cstheme="majorBidi"/>
                <w:sz w:val="28"/>
                <w:vertAlign w:val="superscript"/>
                <w:lang w:val="en-GB"/>
              </w:rPr>
              <w:footnoteReference w:id="48"/>
            </w:r>
            <w:r w:rsidRPr="002708EA">
              <w:rPr>
                <w:rFonts w:asciiTheme="majorBidi" w:hAnsiTheme="majorBidi" w:cstheme="majorBidi"/>
                <w:lang w:val="en-GB"/>
              </w:rPr>
              <w:t xml:space="preserve"> I have learned that two men were saying Abū Bakr’s caliphate was established in haste (</w:t>
            </w:r>
            <w:r w:rsidRPr="002708EA">
              <w:rPr>
                <w:rFonts w:asciiTheme="majorBidi" w:hAnsiTheme="majorBidi" w:cstheme="majorBidi"/>
                <w:i/>
                <w:lang w:val="en-GB"/>
              </w:rPr>
              <w:t>falta</w:t>
            </w:r>
            <w:r w:rsidRPr="002708EA">
              <w:rPr>
                <w:rFonts w:asciiTheme="majorBidi" w:hAnsiTheme="majorBidi" w:cstheme="majorBidi"/>
                <w:lang w:val="en-GB"/>
              </w:rPr>
              <w:t>). I swear by my religion that it was, but God favored us with its good aspects and protected us from its harmful effects […].</w:t>
            </w:r>
          </w:p>
        </w:tc>
      </w:tr>
    </w:tbl>
    <w:p w14:paraId="51B3F456" w14:textId="77777777" w:rsidR="003647ED" w:rsidRPr="00D83D7C" w:rsidRDefault="003647ED" w:rsidP="007B43E5">
      <w:pPr>
        <w:widowControl w:val="0"/>
        <w:ind w:left="720"/>
        <w:rPr>
          <w:rFonts w:asciiTheme="majorBidi" w:hAnsiTheme="majorBidi" w:cstheme="majorBidi"/>
          <w:lang w:val="en-GB"/>
        </w:rPr>
      </w:pPr>
    </w:p>
    <w:p w14:paraId="7FB16473" w14:textId="77777777" w:rsidR="00561AB2" w:rsidRPr="00D83D7C" w:rsidRDefault="00561AB2" w:rsidP="007D0A82">
      <w:pPr>
        <w:widowControl w:val="0"/>
        <w:jc w:val="both"/>
        <w:rPr>
          <w:rFonts w:asciiTheme="majorBidi" w:hAnsiTheme="majorBidi" w:cstheme="majorBidi"/>
          <w:lang w:val="en-GB"/>
        </w:rPr>
      </w:pPr>
    </w:p>
    <w:p w14:paraId="53678E7B" w14:textId="77777777" w:rsidR="00E1001D" w:rsidRPr="00D83D7C" w:rsidRDefault="00E1001D" w:rsidP="007B43E5">
      <w:pPr>
        <w:widowControl w:val="0"/>
        <w:rPr>
          <w:rFonts w:asciiTheme="majorBidi" w:hAnsiTheme="majorBidi" w:cstheme="majorBidi"/>
          <w:u w:val="single" w:color="000000"/>
          <w:lang w:val="en-GB"/>
        </w:rPr>
      </w:pPr>
    </w:p>
    <w:p w14:paraId="46D1E484" w14:textId="77777777" w:rsidR="00561AB2" w:rsidRPr="00D83D7C" w:rsidRDefault="00235F96" w:rsidP="00B674A9">
      <w:pPr>
        <w:widowControl w:val="0"/>
        <w:jc w:val="both"/>
        <w:rPr>
          <w:rFonts w:asciiTheme="majorBidi" w:hAnsiTheme="majorBidi" w:cstheme="majorBidi"/>
          <w:b/>
          <w:bCs/>
          <w:lang w:val="en-GB"/>
        </w:rPr>
      </w:pPr>
      <w:r w:rsidRPr="002708EA">
        <w:rPr>
          <w:rFonts w:asciiTheme="majorBidi" w:hAnsiTheme="majorBidi" w:cstheme="majorBidi"/>
          <w:b/>
          <w:bCs/>
          <w:u w:color="000000"/>
          <w:lang w:val="en-GB"/>
        </w:rPr>
        <w:t xml:space="preserve">Additional Relevant Biographical Information on </w:t>
      </w:r>
      <w:r w:rsidR="009B6EEC" w:rsidRPr="002708EA">
        <w:rPr>
          <w:rFonts w:asciiTheme="majorBidi" w:hAnsiTheme="majorBidi" w:cstheme="majorBidi"/>
          <w:b/>
          <w:bCs/>
          <w:color w:val="333333"/>
          <w:lang w:val="en-GB"/>
        </w:rPr>
        <w:t>ʿ</w:t>
      </w:r>
      <w:r w:rsidRPr="002708EA">
        <w:rPr>
          <w:rFonts w:asciiTheme="majorBidi" w:hAnsiTheme="majorBidi" w:cstheme="majorBidi"/>
          <w:b/>
          <w:bCs/>
          <w:color w:val="212121"/>
          <w:u w:color="212121"/>
          <w:lang w:val="en-GB"/>
        </w:rPr>
        <w:t xml:space="preserve">Abd Allāh b. </w:t>
      </w:r>
      <w:r w:rsidR="009B6EEC" w:rsidRPr="002708EA">
        <w:rPr>
          <w:rFonts w:asciiTheme="majorBidi" w:hAnsiTheme="majorBidi" w:cstheme="majorBidi"/>
          <w:b/>
          <w:bCs/>
          <w:color w:val="333333"/>
          <w:lang w:val="en-GB"/>
        </w:rPr>
        <w:t>ʿ</w:t>
      </w:r>
      <w:r w:rsidRPr="002708EA">
        <w:rPr>
          <w:rFonts w:asciiTheme="majorBidi" w:hAnsiTheme="majorBidi" w:cstheme="majorBidi"/>
          <w:b/>
          <w:bCs/>
          <w:color w:val="212121"/>
          <w:u w:color="212121"/>
          <w:lang w:val="en-GB"/>
        </w:rPr>
        <w:t>Abbās (d. 68/687)</w:t>
      </w:r>
      <w:r w:rsidRPr="00235F96">
        <w:rPr>
          <w:rFonts w:asciiTheme="majorBidi" w:hAnsiTheme="majorBidi" w:cstheme="majorBidi"/>
          <w:b/>
          <w:bCs/>
          <w:color w:val="212121"/>
          <w:u w:color="212121"/>
          <w:lang w:val="en-GB"/>
        </w:rPr>
        <w:t xml:space="preserve"> </w:t>
      </w:r>
      <w:r w:rsidRPr="00235F96">
        <w:rPr>
          <w:rFonts w:asciiTheme="majorBidi" w:hAnsiTheme="majorBidi" w:cstheme="majorBidi"/>
          <w:iCs/>
          <w:sz w:val="22"/>
          <w:szCs w:val="22"/>
          <w:lang w:val="en-GB"/>
        </w:rPr>
        <w:t>(</w:t>
      </w:r>
      <w:r w:rsidR="00B674A9" w:rsidRPr="00124568">
        <w:rPr>
          <w:rFonts w:asciiTheme="majorBidi" w:hAnsiTheme="majorBidi" w:cstheme="majorBidi"/>
          <w:iCs/>
          <w:sz w:val="22"/>
          <w:szCs w:val="22"/>
          <w:highlight w:val="yellow"/>
          <w:lang w:val="en-GB"/>
        </w:rPr>
        <w:t xml:space="preserve">main </w:t>
      </w:r>
      <w:r w:rsidR="00B674A9">
        <w:rPr>
          <w:rFonts w:asciiTheme="majorBidi" w:hAnsiTheme="majorBidi" w:cstheme="majorBidi"/>
          <w:iCs/>
          <w:sz w:val="22"/>
          <w:szCs w:val="22"/>
          <w:highlight w:val="yellow"/>
          <w:lang w:val="en-GB"/>
        </w:rPr>
        <w:t xml:space="preserve">article, </w:t>
      </w:r>
      <w:r w:rsidR="00B674A9" w:rsidRPr="00235F96">
        <w:rPr>
          <w:rFonts w:asciiTheme="majorBidi" w:hAnsiTheme="majorBidi" w:cstheme="majorBidi"/>
          <w:iCs/>
          <w:sz w:val="22"/>
          <w:szCs w:val="22"/>
          <w:highlight w:val="yellow"/>
          <w:lang w:val="en-GB"/>
        </w:rPr>
        <w:t>page ?</w:t>
      </w:r>
      <w:r w:rsidRPr="00235F96">
        <w:rPr>
          <w:rFonts w:asciiTheme="majorBidi" w:hAnsiTheme="majorBidi" w:cstheme="majorBidi"/>
          <w:iCs/>
          <w:sz w:val="22"/>
          <w:szCs w:val="22"/>
          <w:lang w:val="en-GB"/>
        </w:rPr>
        <w:t>)</w:t>
      </w:r>
    </w:p>
    <w:p w14:paraId="7D388201" w14:textId="77777777" w:rsidR="00561AB2" w:rsidRPr="00D83D7C" w:rsidRDefault="00235F96" w:rsidP="00B674A9">
      <w:pPr>
        <w:widowControl w:val="0"/>
        <w:jc w:val="both"/>
        <w:rPr>
          <w:rFonts w:asciiTheme="majorBidi" w:hAnsiTheme="majorBidi" w:cstheme="majorBidi"/>
          <w:lang w:val="en-GB"/>
        </w:rPr>
      </w:pPr>
      <w:r w:rsidRPr="00235F96">
        <w:rPr>
          <w:rFonts w:asciiTheme="majorBidi" w:hAnsiTheme="majorBidi" w:cstheme="majorBidi"/>
          <w:color w:val="212121"/>
          <w:lang w:val="en-GB"/>
        </w:rPr>
        <w:t xml:space="preserve">Ibn </w:t>
      </w:r>
      <w:r w:rsidR="009B6EEC" w:rsidRPr="00D83D7C">
        <w:rPr>
          <w:rFonts w:asciiTheme="majorBidi" w:hAnsiTheme="majorBidi" w:cstheme="majorBidi"/>
          <w:color w:val="333333"/>
          <w:lang w:val="en-GB"/>
        </w:rPr>
        <w:t>ʿ</w:t>
      </w:r>
      <w:r w:rsidRPr="00235F96">
        <w:rPr>
          <w:rFonts w:asciiTheme="majorBidi" w:hAnsiTheme="majorBidi" w:cstheme="majorBidi"/>
          <w:color w:val="212121"/>
          <w:lang w:val="en-GB"/>
        </w:rPr>
        <w:t>Abbās was the Prophet’s cousin, was present at the Farewell Pilgrimage, and was between the ages of 10 and 15 when the Prophet died.</w:t>
      </w:r>
      <w:r w:rsidRPr="00235F96">
        <w:rPr>
          <w:rFonts w:asciiTheme="majorBidi" w:hAnsiTheme="majorBidi" w:cstheme="majorBidi"/>
          <w:sz w:val="22"/>
          <w:vertAlign w:val="superscript"/>
          <w:lang w:val="en-GB"/>
        </w:rPr>
        <w:footnoteReference w:id="49"/>
      </w:r>
      <w:r w:rsidRPr="00235F96">
        <w:rPr>
          <w:rFonts w:asciiTheme="majorBidi" w:hAnsiTheme="majorBidi" w:cstheme="majorBidi"/>
          <w:color w:val="212121"/>
          <w:lang w:val="en-GB"/>
        </w:rPr>
        <w:t xml:space="preserve"> Ibn </w:t>
      </w:r>
      <w:r w:rsidR="009B6EEC" w:rsidRPr="00D83D7C">
        <w:rPr>
          <w:rFonts w:asciiTheme="majorBidi" w:hAnsiTheme="majorBidi" w:cstheme="majorBidi"/>
          <w:color w:val="333333"/>
          <w:lang w:val="en-GB"/>
        </w:rPr>
        <w:t>ʿ</w:t>
      </w:r>
      <w:r w:rsidRPr="00235F96">
        <w:rPr>
          <w:rFonts w:asciiTheme="majorBidi" w:hAnsiTheme="majorBidi" w:cstheme="majorBidi"/>
          <w:color w:val="212121"/>
          <w:lang w:val="en-GB"/>
        </w:rPr>
        <w:t xml:space="preserve">Abbās’ method of deducing solutions to problems was first to consult the Qur’ān, then the Prophetic practice, then Abū Bakr’s example, then </w:t>
      </w:r>
      <w:r w:rsidR="009B6EEC" w:rsidRPr="00D83D7C">
        <w:rPr>
          <w:rFonts w:asciiTheme="majorBidi" w:hAnsiTheme="majorBidi" w:cstheme="majorBidi"/>
          <w:color w:val="333333"/>
          <w:lang w:val="en-GB"/>
        </w:rPr>
        <w:t>ʿ</w:t>
      </w:r>
      <w:r w:rsidRPr="00235F96">
        <w:rPr>
          <w:rFonts w:asciiTheme="majorBidi" w:hAnsiTheme="majorBidi" w:cstheme="majorBidi"/>
          <w:color w:val="212121"/>
          <w:lang w:val="en-GB"/>
        </w:rPr>
        <w:t>Umar’s enactments, and, finally, his own opinion (</w:t>
      </w:r>
      <w:r w:rsidRPr="00235F96">
        <w:rPr>
          <w:rFonts w:asciiTheme="majorBidi" w:hAnsiTheme="majorBidi" w:cstheme="majorBidi"/>
          <w:i/>
          <w:color w:val="212121"/>
          <w:lang w:val="en-GB"/>
        </w:rPr>
        <w:t>ra’y</w:t>
      </w:r>
      <w:r w:rsidRPr="00235F96">
        <w:rPr>
          <w:rFonts w:asciiTheme="majorBidi" w:hAnsiTheme="majorBidi" w:cstheme="majorBidi"/>
          <w:color w:val="212121"/>
          <w:lang w:val="en-GB"/>
        </w:rPr>
        <w:t>).</w:t>
      </w:r>
      <w:r w:rsidRPr="00235F96">
        <w:rPr>
          <w:rFonts w:asciiTheme="majorBidi" w:hAnsiTheme="majorBidi" w:cstheme="majorBidi"/>
          <w:sz w:val="22"/>
          <w:vertAlign w:val="superscript"/>
          <w:lang w:val="en-GB"/>
        </w:rPr>
        <w:footnoteReference w:id="50"/>
      </w:r>
      <w:r w:rsidRPr="00235F96">
        <w:rPr>
          <w:rFonts w:asciiTheme="majorBidi" w:hAnsiTheme="majorBidi" w:cstheme="majorBidi"/>
          <w:color w:val="212121"/>
          <w:lang w:val="en-GB"/>
        </w:rPr>
        <w:t xml:space="preserve"> Note that the sequence of authority followed by Ibn </w:t>
      </w:r>
      <w:r w:rsidR="009B6EEC" w:rsidRPr="00D83D7C">
        <w:rPr>
          <w:rFonts w:asciiTheme="majorBidi" w:hAnsiTheme="majorBidi" w:cstheme="majorBidi"/>
          <w:color w:val="333333"/>
          <w:lang w:val="en-GB"/>
        </w:rPr>
        <w:t>ʿ</w:t>
      </w:r>
      <w:r w:rsidRPr="00235F96">
        <w:rPr>
          <w:rFonts w:asciiTheme="majorBidi" w:hAnsiTheme="majorBidi" w:cstheme="majorBidi"/>
          <w:color w:val="212121"/>
          <w:lang w:val="en-GB"/>
        </w:rPr>
        <w:t xml:space="preserve">Abbās is virtually the same as the sequence of authority cited by </w:t>
      </w:r>
      <w:r w:rsidR="009B6EEC" w:rsidRPr="00D83D7C">
        <w:rPr>
          <w:rFonts w:asciiTheme="majorBidi" w:hAnsiTheme="majorBidi" w:cstheme="majorBidi"/>
          <w:color w:val="333333"/>
          <w:lang w:val="en-GB"/>
        </w:rPr>
        <w:t>ʿ</w:t>
      </w:r>
      <w:r w:rsidRPr="00235F96">
        <w:rPr>
          <w:rFonts w:asciiTheme="majorBidi" w:hAnsiTheme="majorBidi" w:cstheme="majorBidi"/>
          <w:color w:val="212121"/>
          <w:lang w:val="en-GB"/>
        </w:rPr>
        <w:t xml:space="preserve">Umar when advocating for </w:t>
      </w:r>
      <w:r w:rsidRPr="00235F96">
        <w:rPr>
          <w:rFonts w:asciiTheme="majorBidi" w:hAnsiTheme="majorBidi" w:cstheme="majorBidi"/>
          <w:i/>
          <w:color w:val="212121"/>
          <w:lang w:val="en-GB"/>
        </w:rPr>
        <w:t>zinā</w:t>
      </w:r>
      <w:r w:rsidRPr="00235F96">
        <w:rPr>
          <w:rFonts w:asciiTheme="majorBidi" w:hAnsiTheme="majorBidi" w:cstheme="majorBidi"/>
          <w:color w:val="212121"/>
          <w:lang w:val="en-GB"/>
        </w:rPr>
        <w:t xml:space="preserve">-stoning. </w:t>
      </w:r>
      <w:r w:rsidR="009B6EEC" w:rsidRPr="00D83D7C">
        <w:rPr>
          <w:rFonts w:asciiTheme="majorBidi" w:hAnsiTheme="majorBidi" w:cstheme="majorBidi"/>
          <w:color w:val="333333"/>
          <w:lang w:val="en-GB"/>
        </w:rPr>
        <w:t>ʿ</w:t>
      </w:r>
      <w:r w:rsidRPr="00235F96">
        <w:rPr>
          <w:rFonts w:asciiTheme="majorBidi" w:hAnsiTheme="majorBidi" w:cstheme="majorBidi"/>
          <w:color w:val="212121"/>
          <w:lang w:val="en-GB"/>
        </w:rPr>
        <w:t xml:space="preserve">Umar proclaims that the Book of God mandates stoning and that the punishment was implemented by the Prophet and Abū Bakr, and that he stoned Muslim </w:t>
      </w:r>
      <w:r w:rsidRPr="00235F96">
        <w:rPr>
          <w:rFonts w:asciiTheme="majorBidi" w:hAnsiTheme="majorBidi" w:cstheme="majorBidi"/>
          <w:i/>
          <w:color w:val="212121"/>
          <w:lang w:val="en-GB"/>
        </w:rPr>
        <w:t xml:space="preserve">zinā </w:t>
      </w:r>
      <w:r w:rsidRPr="00235F96">
        <w:rPr>
          <w:rFonts w:asciiTheme="majorBidi" w:hAnsiTheme="majorBidi" w:cstheme="majorBidi"/>
          <w:color w:val="212121"/>
          <w:lang w:val="en-GB"/>
        </w:rPr>
        <w:t xml:space="preserve">offenders as well. As for Ibn </w:t>
      </w:r>
      <w:r w:rsidR="009B6EEC" w:rsidRPr="00D83D7C">
        <w:rPr>
          <w:rFonts w:asciiTheme="majorBidi" w:hAnsiTheme="majorBidi" w:cstheme="majorBidi"/>
          <w:color w:val="333333"/>
          <w:lang w:val="en-GB"/>
        </w:rPr>
        <w:t>ʿ</w:t>
      </w:r>
      <w:r w:rsidRPr="00235F96">
        <w:rPr>
          <w:rFonts w:asciiTheme="majorBidi" w:hAnsiTheme="majorBidi" w:cstheme="majorBidi"/>
          <w:color w:val="212121"/>
          <w:lang w:val="en-GB"/>
        </w:rPr>
        <w:t xml:space="preserve">Abbās’ relation with </w:t>
      </w:r>
      <w:r w:rsidR="009B6EEC" w:rsidRPr="00D83D7C">
        <w:rPr>
          <w:rFonts w:asciiTheme="majorBidi" w:hAnsiTheme="majorBidi" w:cstheme="majorBidi"/>
          <w:color w:val="333333"/>
          <w:lang w:val="en-GB"/>
        </w:rPr>
        <w:t>ʿ</w:t>
      </w:r>
      <w:r w:rsidRPr="00235F96">
        <w:rPr>
          <w:rFonts w:asciiTheme="majorBidi" w:hAnsiTheme="majorBidi" w:cstheme="majorBidi"/>
          <w:color w:val="212121"/>
          <w:lang w:val="en-GB"/>
        </w:rPr>
        <w:t xml:space="preserve">Umar, during a study session on the Qur’ān, when elders were deliberating with </w:t>
      </w:r>
      <w:r w:rsidR="009B6EEC" w:rsidRPr="00D83D7C">
        <w:rPr>
          <w:rFonts w:asciiTheme="majorBidi" w:hAnsiTheme="majorBidi" w:cstheme="majorBidi"/>
          <w:color w:val="333333"/>
          <w:lang w:val="en-GB"/>
        </w:rPr>
        <w:t>ʿ</w:t>
      </w:r>
      <w:r w:rsidRPr="00235F96">
        <w:rPr>
          <w:rFonts w:asciiTheme="majorBidi" w:hAnsiTheme="majorBidi" w:cstheme="majorBidi"/>
          <w:color w:val="212121"/>
          <w:lang w:val="en-GB"/>
        </w:rPr>
        <w:t xml:space="preserve">Umar about the meaning of several verses, </w:t>
      </w:r>
      <w:r w:rsidR="009B6EEC" w:rsidRPr="00D83D7C">
        <w:rPr>
          <w:rFonts w:asciiTheme="majorBidi" w:hAnsiTheme="majorBidi" w:cstheme="majorBidi"/>
          <w:color w:val="333333"/>
          <w:lang w:val="en-GB"/>
        </w:rPr>
        <w:t>ʿ</w:t>
      </w:r>
      <w:r w:rsidRPr="00235F96">
        <w:rPr>
          <w:rFonts w:asciiTheme="majorBidi" w:hAnsiTheme="majorBidi" w:cstheme="majorBidi"/>
          <w:color w:val="212121"/>
          <w:lang w:val="en-GB"/>
        </w:rPr>
        <w:t xml:space="preserve">Umar invited Ibn </w:t>
      </w:r>
      <w:r w:rsidR="009B6EEC" w:rsidRPr="00D83D7C">
        <w:rPr>
          <w:rFonts w:asciiTheme="majorBidi" w:hAnsiTheme="majorBidi" w:cstheme="majorBidi"/>
          <w:color w:val="333333"/>
          <w:lang w:val="en-GB"/>
        </w:rPr>
        <w:t>ʿ</w:t>
      </w:r>
      <w:r w:rsidRPr="00235F96">
        <w:rPr>
          <w:rFonts w:asciiTheme="majorBidi" w:hAnsiTheme="majorBidi" w:cstheme="majorBidi"/>
          <w:color w:val="212121"/>
          <w:lang w:val="en-GB"/>
        </w:rPr>
        <w:t xml:space="preserve">Abbās to participate. The elders were surprised when </w:t>
      </w:r>
      <w:r w:rsidR="009B6EEC" w:rsidRPr="00D83D7C">
        <w:rPr>
          <w:rFonts w:asciiTheme="majorBidi" w:hAnsiTheme="majorBidi" w:cstheme="majorBidi"/>
          <w:color w:val="333333"/>
          <w:lang w:val="en-GB"/>
        </w:rPr>
        <w:t>ʿ</w:t>
      </w:r>
      <w:r w:rsidRPr="00235F96">
        <w:rPr>
          <w:rFonts w:asciiTheme="majorBidi" w:hAnsiTheme="majorBidi" w:cstheme="majorBidi"/>
          <w:color w:val="212121"/>
          <w:lang w:val="en-GB"/>
        </w:rPr>
        <w:t xml:space="preserve">Umar concurred with Ibn </w:t>
      </w:r>
      <w:r w:rsidR="009B6EEC" w:rsidRPr="00D83D7C">
        <w:rPr>
          <w:rFonts w:asciiTheme="majorBidi" w:hAnsiTheme="majorBidi" w:cstheme="majorBidi"/>
          <w:color w:val="333333"/>
          <w:lang w:val="en-GB"/>
        </w:rPr>
        <w:t>ʿ</w:t>
      </w:r>
      <w:r w:rsidRPr="00235F96">
        <w:rPr>
          <w:rFonts w:asciiTheme="majorBidi" w:hAnsiTheme="majorBidi" w:cstheme="majorBidi"/>
          <w:color w:val="212121"/>
          <w:lang w:val="en-GB"/>
        </w:rPr>
        <w:t>Abbās and they questioned his deference to the young man, but the teacher defended his pupil.</w:t>
      </w:r>
      <w:r w:rsidRPr="00235F96">
        <w:rPr>
          <w:rFonts w:asciiTheme="majorBidi" w:hAnsiTheme="majorBidi" w:cstheme="majorBidi"/>
          <w:sz w:val="22"/>
          <w:vertAlign w:val="superscript"/>
          <w:lang w:val="en-GB"/>
        </w:rPr>
        <w:footnoteReference w:id="51"/>
      </w:r>
      <w:r w:rsidRPr="00235F96">
        <w:rPr>
          <w:rFonts w:asciiTheme="majorBidi" w:hAnsiTheme="majorBidi" w:cstheme="majorBidi"/>
          <w:color w:val="212121"/>
          <w:lang w:val="en-GB"/>
        </w:rPr>
        <w:t xml:space="preserve"> </w:t>
      </w:r>
      <w:bookmarkStart w:id="0" w:name="Appendix"/>
      <w:r w:rsidR="009B6EEC" w:rsidRPr="00D83D7C">
        <w:rPr>
          <w:rFonts w:asciiTheme="majorBidi" w:hAnsiTheme="majorBidi" w:cstheme="majorBidi"/>
          <w:color w:val="333333"/>
          <w:lang w:val="en-GB"/>
        </w:rPr>
        <w:t>ʿ</w:t>
      </w:r>
      <w:r w:rsidRPr="00235F96">
        <w:rPr>
          <w:rFonts w:asciiTheme="majorBidi" w:hAnsiTheme="majorBidi" w:cstheme="majorBidi"/>
          <w:color w:val="212121"/>
          <w:lang w:val="en-GB"/>
        </w:rPr>
        <w:t>Umar’s</w:t>
      </w:r>
      <w:bookmarkEnd w:id="0"/>
      <w:r w:rsidRPr="00235F96">
        <w:rPr>
          <w:rFonts w:asciiTheme="majorBidi" w:hAnsiTheme="majorBidi" w:cstheme="majorBidi"/>
          <w:color w:val="212121"/>
          <w:lang w:val="en-GB"/>
        </w:rPr>
        <w:t xml:space="preserve"> </w:t>
      </w:r>
      <w:r w:rsidRPr="00235F96">
        <w:rPr>
          <w:rFonts w:asciiTheme="majorBidi" w:hAnsiTheme="majorBidi" w:cstheme="majorBidi"/>
          <w:color w:val="212121"/>
          <w:lang w:val="en-GB"/>
        </w:rPr>
        <w:lastRenderedPageBreak/>
        <w:t xml:space="preserve">trust in the youthful Ibn </w:t>
      </w:r>
      <w:r w:rsidR="009B6EEC" w:rsidRPr="00D83D7C">
        <w:rPr>
          <w:rFonts w:asciiTheme="majorBidi" w:hAnsiTheme="majorBidi" w:cstheme="majorBidi"/>
          <w:color w:val="333333"/>
          <w:lang w:val="en-GB"/>
        </w:rPr>
        <w:t>ʿ</w:t>
      </w:r>
      <w:r w:rsidRPr="00235F96">
        <w:rPr>
          <w:rFonts w:asciiTheme="majorBidi" w:hAnsiTheme="majorBidi" w:cstheme="majorBidi"/>
          <w:color w:val="212121"/>
          <w:lang w:val="en-GB"/>
        </w:rPr>
        <w:t>Abbās reflects the bond they shared.</w:t>
      </w:r>
    </w:p>
    <w:p w14:paraId="7BE04956" w14:textId="77777777" w:rsidR="00E1001D" w:rsidRPr="00D83D7C" w:rsidRDefault="00E1001D" w:rsidP="007B43E5">
      <w:pPr>
        <w:widowControl w:val="0"/>
        <w:rPr>
          <w:rFonts w:asciiTheme="majorBidi" w:hAnsiTheme="majorBidi" w:cstheme="majorBidi"/>
          <w:color w:val="212121"/>
          <w:u w:val="single" w:color="212121"/>
          <w:lang w:val="en-GB"/>
        </w:rPr>
      </w:pPr>
    </w:p>
    <w:p w14:paraId="666A5483" w14:textId="77777777" w:rsidR="00561AB2" w:rsidRPr="00D83D7C" w:rsidRDefault="00235F96" w:rsidP="007B43E5">
      <w:pPr>
        <w:widowControl w:val="0"/>
        <w:rPr>
          <w:rFonts w:asciiTheme="majorBidi" w:hAnsiTheme="majorBidi" w:cstheme="majorBidi"/>
          <w:color w:val="212121"/>
          <w:u w:color="212121"/>
          <w:lang w:val="en-GB"/>
        </w:rPr>
      </w:pPr>
      <w:r w:rsidRPr="00235F96">
        <w:rPr>
          <w:rFonts w:asciiTheme="majorBidi" w:hAnsiTheme="majorBidi" w:cstheme="majorBidi"/>
          <w:b/>
          <w:bCs/>
          <w:color w:val="212121"/>
          <w:u w:color="212121"/>
          <w:lang w:val="en-GB"/>
        </w:rPr>
        <w:t>Summary</w:t>
      </w:r>
    </w:p>
    <w:p w14:paraId="18391190" w14:textId="77777777" w:rsidR="00E4445F" w:rsidRPr="00D83D7C" w:rsidRDefault="00E4445F" w:rsidP="007B43E5">
      <w:pPr>
        <w:widowControl w:val="0"/>
        <w:rPr>
          <w:rFonts w:asciiTheme="majorBidi" w:hAnsiTheme="majorBidi" w:cstheme="majorBidi"/>
          <w:lang w:val="en-GB"/>
        </w:rPr>
      </w:pPr>
    </w:p>
    <w:p w14:paraId="60639156" w14:textId="77777777" w:rsidR="00561AB2" w:rsidRPr="00D83D7C" w:rsidRDefault="00235F96" w:rsidP="009B6EEC">
      <w:pPr>
        <w:widowControl w:val="0"/>
        <w:jc w:val="both"/>
        <w:rPr>
          <w:rFonts w:asciiTheme="majorBidi" w:hAnsiTheme="majorBidi" w:cstheme="majorBidi"/>
          <w:lang w:val="en-GB"/>
        </w:rPr>
      </w:pPr>
      <w:r w:rsidRPr="00235F96">
        <w:rPr>
          <w:rFonts w:asciiTheme="majorBidi" w:hAnsiTheme="majorBidi" w:cstheme="majorBidi"/>
          <w:lang w:val="en-GB"/>
        </w:rPr>
        <w:t xml:space="preserve">In all likelihood, one intent of the narrative in which </w:t>
      </w:r>
      <w:r w:rsidR="009B6EEC" w:rsidRPr="00D83D7C">
        <w:rPr>
          <w:rFonts w:asciiTheme="majorBidi" w:hAnsiTheme="majorBidi" w:cstheme="majorBidi"/>
          <w:color w:val="333333"/>
          <w:lang w:val="en-GB"/>
        </w:rPr>
        <w:t>ʿ</w:t>
      </w:r>
      <w:r w:rsidRPr="00235F96">
        <w:rPr>
          <w:rFonts w:asciiTheme="majorBidi" w:hAnsiTheme="majorBidi" w:cstheme="majorBidi"/>
          <w:lang w:val="en-GB"/>
        </w:rPr>
        <w:t xml:space="preserve">Umar mentions the </w:t>
      </w:r>
      <w:r w:rsidRPr="00235F96">
        <w:rPr>
          <w:rFonts w:asciiTheme="majorBidi" w:hAnsiTheme="majorBidi" w:cstheme="majorBidi"/>
          <w:i/>
          <w:lang w:val="en-GB"/>
        </w:rPr>
        <w:t xml:space="preserve">falta </w:t>
      </w:r>
      <w:r w:rsidRPr="00235F96">
        <w:rPr>
          <w:rFonts w:asciiTheme="majorBidi" w:hAnsiTheme="majorBidi" w:cstheme="majorBidi"/>
          <w:lang w:val="en-GB"/>
        </w:rPr>
        <w:t xml:space="preserve">is to establish the legitimacy, necessity, and/or normativity of a </w:t>
      </w:r>
      <w:r w:rsidRPr="00235F96">
        <w:rPr>
          <w:rFonts w:asciiTheme="majorBidi" w:hAnsiTheme="majorBidi" w:cstheme="majorBidi"/>
          <w:i/>
          <w:lang w:val="en-GB"/>
        </w:rPr>
        <w:t>šūra</w:t>
      </w:r>
      <w:r w:rsidRPr="00235F96">
        <w:rPr>
          <w:rFonts w:asciiTheme="majorBidi" w:hAnsiTheme="majorBidi" w:cstheme="majorBidi"/>
          <w:lang w:val="en-GB"/>
        </w:rPr>
        <w:t>. In other words, the purpose of the report about Abū Bakr’s caliphate is to mitigate the unfolding discord (</w:t>
      </w:r>
      <w:r w:rsidRPr="00235F96">
        <w:rPr>
          <w:rFonts w:asciiTheme="majorBidi" w:hAnsiTheme="majorBidi" w:cstheme="majorBidi"/>
          <w:i/>
          <w:lang w:val="en-GB"/>
        </w:rPr>
        <w:t>fitna</w:t>
      </w:r>
      <w:r w:rsidRPr="00235F96">
        <w:rPr>
          <w:rFonts w:asciiTheme="majorBidi" w:hAnsiTheme="majorBidi" w:cstheme="majorBidi"/>
          <w:lang w:val="en-GB"/>
        </w:rPr>
        <w:t xml:space="preserve">, pl. </w:t>
      </w:r>
      <w:r w:rsidRPr="00235F96">
        <w:rPr>
          <w:rFonts w:asciiTheme="majorBidi" w:hAnsiTheme="majorBidi" w:cstheme="majorBidi"/>
          <w:i/>
          <w:lang w:val="en-GB"/>
        </w:rPr>
        <w:t>fitan</w:t>
      </w:r>
      <w:r w:rsidRPr="00235F96">
        <w:rPr>
          <w:rFonts w:asciiTheme="majorBidi" w:hAnsiTheme="majorBidi" w:cstheme="majorBidi"/>
          <w:lang w:val="en-GB"/>
        </w:rPr>
        <w:t>) over rightful leadership after the Prophet’s death by explicitly warning against impulsive pledges of loyalty (</w:t>
      </w:r>
      <w:r w:rsidRPr="00235F96">
        <w:rPr>
          <w:rFonts w:asciiTheme="majorBidi" w:hAnsiTheme="majorBidi" w:cstheme="majorBidi"/>
          <w:i/>
          <w:iCs/>
          <w:lang w:val="en-GB"/>
        </w:rPr>
        <w:t>i.e</w:t>
      </w:r>
      <w:r w:rsidRPr="00235F96">
        <w:rPr>
          <w:rFonts w:asciiTheme="majorBidi" w:hAnsiTheme="majorBidi" w:cstheme="majorBidi"/>
          <w:lang w:val="en-GB"/>
        </w:rPr>
        <w:t xml:space="preserve">., what transpired at the Saqīfa). It underscores the normativity of the </w:t>
      </w:r>
      <w:r w:rsidR="009B6EEC" w:rsidRPr="00D83D7C">
        <w:rPr>
          <w:rFonts w:asciiTheme="majorBidi" w:hAnsiTheme="majorBidi" w:cstheme="majorBidi"/>
          <w:color w:val="333333"/>
          <w:lang w:val="en-GB"/>
        </w:rPr>
        <w:t>ʿ</w:t>
      </w:r>
      <w:r w:rsidRPr="00235F96">
        <w:rPr>
          <w:rFonts w:asciiTheme="majorBidi" w:hAnsiTheme="majorBidi" w:cstheme="majorBidi"/>
          <w:lang w:val="en-GB"/>
        </w:rPr>
        <w:t xml:space="preserve">Umarian paradigm of succession as a way to ward off </w:t>
      </w:r>
      <w:r w:rsidRPr="00235F96">
        <w:rPr>
          <w:rFonts w:asciiTheme="majorBidi" w:hAnsiTheme="majorBidi" w:cstheme="majorBidi"/>
          <w:i/>
          <w:lang w:val="en-GB"/>
        </w:rPr>
        <w:t>fitna</w:t>
      </w:r>
      <w:r w:rsidRPr="00235F96">
        <w:rPr>
          <w:rFonts w:asciiTheme="majorBidi" w:hAnsiTheme="majorBidi" w:cstheme="majorBidi"/>
          <w:lang w:val="en-GB"/>
        </w:rPr>
        <w:t xml:space="preserve">. Thus, if there was a memory of </w:t>
      </w:r>
      <w:r w:rsidR="009B6EEC" w:rsidRPr="00D83D7C">
        <w:rPr>
          <w:rFonts w:asciiTheme="majorBidi" w:hAnsiTheme="majorBidi" w:cstheme="majorBidi"/>
          <w:color w:val="333333"/>
          <w:lang w:val="en-GB"/>
        </w:rPr>
        <w:t>ʿ</w:t>
      </w:r>
      <w:r w:rsidRPr="00235F96">
        <w:rPr>
          <w:rFonts w:asciiTheme="majorBidi" w:hAnsiTheme="majorBidi" w:cstheme="majorBidi"/>
          <w:lang w:val="en-GB"/>
        </w:rPr>
        <w:t xml:space="preserve">Umar having endorsed </w:t>
      </w:r>
      <w:r w:rsidRPr="00235F96">
        <w:rPr>
          <w:rFonts w:asciiTheme="majorBidi" w:hAnsiTheme="majorBidi" w:cstheme="majorBidi"/>
          <w:i/>
          <w:lang w:val="en-GB"/>
        </w:rPr>
        <w:t>zinā</w:t>
      </w:r>
      <w:r w:rsidRPr="00235F96">
        <w:rPr>
          <w:rFonts w:asciiTheme="majorBidi" w:hAnsiTheme="majorBidi" w:cstheme="majorBidi"/>
          <w:lang w:val="en-GB"/>
        </w:rPr>
        <w:t xml:space="preserve">-stoning, then an ideal canonical strategy to help settle a legal </w:t>
      </w:r>
      <w:r w:rsidRPr="00235F96">
        <w:rPr>
          <w:rFonts w:asciiTheme="majorBidi" w:hAnsiTheme="majorBidi" w:cstheme="majorBidi"/>
          <w:i/>
          <w:lang w:val="en-GB"/>
        </w:rPr>
        <w:t>fitna</w:t>
      </w:r>
      <w:r w:rsidRPr="00235F96">
        <w:rPr>
          <w:rFonts w:asciiTheme="majorBidi" w:hAnsiTheme="majorBidi" w:cstheme="majorBidi"/>
          <w:lang w:val="en-GB"/>
        </w:rPr>
        <w:t xml:space="preserve"> about </w:t>
      </w:r>
      <w:r w:rsidRPr="00235F96">
        <w:rPr>
          <w:rFonts w:asciiTheme="majorBidi" w:hAnsiTheme="majorBidi" w:cstheme="majorBidi"/>
          <w:i/>
          <w:lang w:val="en-GB"/>
        </w:rPr>
        <w:t>zinā</w:t>
      </w:r>
      <w:r w:rsidRPr="00235F96">
        <w:rPr>
          <w:rFonts w:asciiTheme="majorBidi" w:hAnsiTheme="majorBidi" w:cstheme="majorBidi"/>
          <w:lang w:val="en-GB"/>
        </w:rPr>
        <w:t xml:space="preserve">-stoning would be to embed the memory in the motif of the establishment of a </w:t>
      </w:r>
      <w:r w:rsidRPr="00235F96">
        <w:rPr>
          <w:rFonts w:asciiTheme="majorBidi" w:hAnsiTheme="majorBidi" w:cstheme="majorBidi"/>
          <w:i/>
          <w:lang w:val="en-GB"/>
        </w:rPr>
        <w:t>šūra</w:t>
      </w:r>
      <w:r w:rsidRPr="00235F96">
        <w:rPr>
          <w:rFonts w:asciiTheme="majorBidi" w:hAnsiTheme="majorBidi" w:cstheme="majorBidi"/>
          <w:lang w:val="en-GB"/>
        </w:rPr>
        <w:t xml:space="preserve"> as a remedy for the </w:t>
      </w:r>
      <w:r w:rsidRPr="00235F96">
        <w:rPr>
          <w:rFonts w:asciiTheme="majorBidi" w:hAnsiTheme="majorBidi" w:cstheme="majorBidi"/>
          <w:i/>
          <w:lang w:val="en-GB"/>
        </w:rPr>
        <w:t>fitna</w:t>
      </w:r>
      <w:r w:rsidRPr="00235F96">
        <w:rPr>
          <w:rFonts w:asciiTheme="majorBidi" w:hAnsiTheme="majorBidi" w:cstheme="majorBidi"/>
          <w:lang w:val="en-GB"/>
        </w:rPr>
        <w:t xml:space="preserve"> of all </w:t>
      </w:r>
      <w:r w:rsidRPr="00235F96">
        <w:rPr>
          <w:rFonts w:asciiTheme="majorBidi" w:hAnsiTheme="majorBidi" w:cstheme="majorBidi"/>
          <w:i/>
          <w:lang w:val="en-GB"/>
        </w:rPr>
        <w:t>fitan</w:t>
      </w:r>
      <w:r w:rsidRPr="00235F96">
        <w:rPr>
          <w:rFonts w:asciiTheme="majorBidi" w:hAnsiTheme="majorBidi" w:cstheme="majorBidi"/>
          <w:lang w:val="en-GB"/>
        </w:rPr>
        <w:t>.</w:t>
      </w:r>
    </w:p>
    <w:sectPr w:rsidR="00561AB2" w:rsidRPr="00D83D7C" w:rsidSect="00836E40">
      <w:footerReference w:type="default" r:id="rId7"/>
      <w:endnotePr>
        <w:numFmt w:val="decimal"/>
      </w:endnotePr>
      <w:pgSz w:w="15840" w:h="12239" w:orient="landscape"/>
      <w:pgMar w:top="1439" w:right="1439" w:bottom="1439" w:left="1439" w:header="599" w:footer="579" w:gutter="0"/>
      <w:pgNumType w:start="1"/>
      <w:cols w:space="36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B0FF5F" w14:textId="77777777" w:rsidR="00905E90" w:rsidRDefault="00905E90">
      <w:r>
        <w:separator/>
      </w:r>
    </w:p>
  </w:endnote>
  <w:endnote w:type="continuationSeparator" w:id="0">
    <w:p w14:paraId="687773AD" w14:textId="77777777" w:rsidR="00905E90" w:rsidRDefault="00905E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Roman">
    <w:altName w:val="Times New Roman"/>
    <w:charset w:val="00"/>
    <w:family w:val="auto"/>
    <w:pitch w:val="variable"/>
    <w:sig w:usb0="E00002FF" w:usb1="5000205A"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539C71" w14:textId="77777777" w:rsidR="00124568" w:rsidRDefault="00124568">
    <w:pPr>
      <w:widowControl w:val="0"/>
      <w:jc w:val="center"/>
      <w:rPr>
        <w:rFonts w:ascii="Helvetica" w:hAnsi="Helvetica" w:cs="Helvetic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CB69C8" w14:textId="77777777" w:rsidR="00905E90" w:rsidRDefault="00905E90">
      <w:r>
        <w:separator/>
      </w:r>
    </w:p>
  </w:footnote>
  <w:footnote w:type="continuationSeparator" w:id="0">
    <w:p w14:paraId="0E6DB0CE" w14:textId="77777777" w:rsidR="00905E90" w:rsidRDefault="00905E90">
      <w:r>
        <w:continuationSeparator/>
      </w:r>
    </w:p>
  </w:footnote>
  <w:footnote w:id="1">
    <w:p w14:paraId="6A43221D" w14:textId="77777777" w:rsidR="00124568" w:rsidRPr="008E5D9F" w:rsidRDefault="00124568" w:rsidP="001545C6">
      <w:pPr>
        <w:pStyle w:val="FootnoteText"/>
        <w:ind w:left="284" w:hanging="284"/>
      </w:pPr>
      <w:r w:rsidRPr="008E5D9F">
        <w:rPr>
          <w:rStyle w:val="FootnoteReference"/>
        </w:rPr>
        <w:footnoteRef/>
      </w:r>
      <w:r w:rsidRPr="008E5D9F">
        <w:t xml:space="preserve"> </w:t>
      </w:r>
      <w:r w:rsidRPr="008E5D9F">
        <w:tab/>
      </w:r>
      <w:r w:rsidRPr="008E5D9F">
        <w:rPr>
          <w:rFonts w:ascii="Times New Roman" w:hAnsi="Times New Roman" w:cs="Times New Roman"/>
          <w:color w:val="212121"/>
        </w:rPr>
        <w:t>See, Deuteronomy 22:24.</w:t>
      </w:r>
    </w:p>
  </w:footnote>
  <w:footnote w:id="2">
    <w:p w14:paraId="2C80AE8B" w14:textId="4C1D78A8" w:rsidR="00124568" w:rsidRPr="008E5D9F" w:rsidRDefault="00124568" w:rsidP="000F07BD">
      <w:pPr>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heme="majorBidi" w:hAnsiTheme="majorBidi" w:cstheme="majorBidi"/>
          <w:sz w:val="20"/>
          <w:szCs w:val="20"/>
        </w:rPr>
      </w:pPr>
      <w:r w:rsidRPr="008E5D9F">
        <w:rPr>
          <w:rFonts w:asciiTheme="majorBidi" w:hAnsiTheme="majorBidi" w:cstheme="majorBidi"/>
          <w:sz w:val="20"/>
          <w:szCs w:val="20"/>
          <w:vertAlign w:val="superscript"/>
        </w:rPr>
        <w:footnoteRef/>
      </w:r>
      <w:r w:rsidRPr="008E5D9F">
        <w:rPr>
          <w:rFonts w:asciiTheme="majorBidi" w:hAnsiTheme="majorBidi" w:cstheme="majorBidi"/>
          <w:sz w:val="20"/>
          <w:szCs w:val="20"/>
        </w:rPr>
        <w:t xml:space="preserve"> </w:t>
      </w:r>
      <w:r w:rsidRPr="008E5D9F">
        <w:rPr>
          <w:rFonts w:asciiTheme="majorBidi" w:hAnsiTheme="majorBidi" w:cstheme="majorBidi"/>
          <w:sz w:val="20"/>
          <w:szCs w:val="20"/>
        </w:rPr>
        <w:tab/>
        <w:t xml:space="preserve">For example, on ‘Aṭā b. Abī Rabāḥ’s opinion, see </w:t>
      </w:r>
      <w:r w:rsidRPr="008E5D9F">
        <w:rPr>
          <w:rFonts w:ascii="Times New Roman" w:hAnsi="Times New Roman" w:cs="Times New Roman"/>
          <w:color w:val="333333"/>
          <w:sz w:val="20"/>
          <w:szCs w:val="20"/>
          <w:lang w:val="en-GB"/>
        </w:rPr>
        <w:t>ʿ</w:t>
      </w:r>
      <w:r w:rsidRPr="008E5D9F">
        <w:rPr>
          <w:rFonts w:asciiTheme="majorBidi" w:hAnsiTheme="majorBidi" w:cstheme="majorBidi"/>
          <w:sz w:val="20"/>
          <w:szCs w:val="20"/>
        </w:rPr>
        <w:t>Abd al-Razzāq b. Hammām al-Ṣan</w:t>
      </w:r>
      <w:r w:rsidRPr="008E5D9F">
        <w:rPr>
          <w:rFonts w:ascii="Times New Roman" w:hAnsi="Times New Roman" w:cs="Times New Roman"/>
          <w:color w:val="333333"/>
          <w:sz w:val="20"/>
          <w:szCs w:val="20"/>
          <w:lang w:val="en-GB"/>
        </w:rPr>
        <w:t>ʿ</w:t>
      </w:r>
      <w:r w:rsidRPr="008E5D9F">
        <w:rPr>
          <w:rFonts w:asciiTheme="majorBidi" w:hAnsiTheme="majorBidi" w:cstheme="majorBidi"/>
          <w:sz w:val="20"/>
          <w:szCs w:val="20"/>
        </w:rPr>
        <w:t xml:space="preserve">ānī, </w:t>
      </w:r>
      <w:r w:rsidRPr="008E5D9F">
        <w:rPr>
          <w:rFonts w:asciiTheme="majorBidi" w:hAnsiTheme="majorBidi" w:cstheme="majorBidi"/>
          <w:i/>
          <w:sz w:val="20"/>
          <w:szCs w:val="20"/>
        </w:rPr>
        <w:t>al-Muṣannaf fī-l-ḥadīṯ</w:t>
      </w:r>
      <w:r w:rsidRPr="008E5D9F">
        <w:rPr>
          <w:rFonts w:asciiTheme="majorBidi" w:hAnsiTheme="majorBidi" w:cstheme="majorBidi"/>
          <w:sz w:val="20"/>
          <w:szCs w:val="20"/>
        </w:rPr>
        <w:t>, Ḥabīb al-Raḥmān al-A‘ẓamī (ed.), 12 vols. (Beirut: Dār al-Kutub al-</w:t>
      </w:r>
      <w:r w:rsidRPr="008E5D9F">
        <w:rPr>
          <w:rFonts w:ascii="Times New Roman" w:hAnsi="Times New Roman" w:cs="Times New Roman"/>
          <w:color w:val="333333"/>
          <w:sz w:val="20"/>
          <w:szCs w:val="20"/>
          <w:lang w:val="en-GB"/>
        </w:rPr>
        <w:t>ʿ</w:t>
      </w:r>
      <w:r w:rsidRPr="008E5D9F">
        <w:rPr>
          <w:rFonts w:asciiTheme="majorBidi" w:hAnsiTheme="majorBidi" w:cstheme="majorBidi"/>
          <w:sz w:val="20"/>
          <w:szCs w:val="20"/>
        </w:rPr>
        <w:t xml:space="preserve">Ilmiyya, 1972), 7:304, No. 13,286; on Al-Zuhrī’s position, see </w:t>
      </w:r>
      <w:r w:rsidRPr="008E5D9F">
        <w:rPr>
          <w:rFonts w:asciiTheme="majorBidi" w:hAnsiTheme="majorBidi" w:cstheme="majorBidi"/>
          <w:i/>
          <w:iCs/>
          <w:sz w:val="20"/>
          <w:szCs w:val="20"/>
        </w:rPr>
        <w:t>Ibid</w:t>
      </w:r>
      <w:r w:rsidRPr="008E5D9F">
        <w:rPr>
          <w:rFonts w:asciiTheme="majorBidi" w:hAnsiTheme="majorBidi" w:cstheme="majorBidi"/>
          <w:sz w:val="20"/>
          <w:szCs w:val="20"/>
        </w:rPr>
        <w:t xml:space="preserve">., 7:304f, No. 13,278; on Al-Ḥasan al-Baṣrī’s view, see Ibn Abī Šayba, </w:t>
      </w:r>
      <w:r w:rsidRPr="008E5D9F">
        <w:rPr>
          <w:rFonts w:asciiTheme="majorBidi" w:hAnsiTheme="majorBidi" w:cstheme="majorBidi"/>
          <w:i/>
          <w:sz w:val="20"/>
          <w:szCs w:val="20"/>
        </w:rPr>
        <w:t>al-Muṣannaf</w:t>
      </w:r>
      <w:r w:rsidRPr="008E5D9F">
        <w:rPr>
          <w:rFonts w:asciiTheme="majorBidi" w:hAnsiTheme="majorBidi" w:cstheme="majorBidi"/>
          <w:sz w:val="20"/>
          <w:szCs w:val="20"/>
        </w:rPr>
        <w:t xml:space="preserve"> (2008 edn.), 9:349, No. 29,335; for a Ḥanafī example, see Al-Saraḫī, </w:t>
      </w:r>
      <w:r w:rsidRPr="008E5D9F">
        <w:rPr>
          <w:rFonts w:asciiTheme="majorBidi" w:hAnsiTheme="majorBidi" w:cstheme="majorBidi"/>
          <w:i/>
          <w:sz w:val="20"/>
          <w:szCs w:val="20"/>
        </w:rPr>
        <w:t>al-Mabsūṭ</w:t>
      </w:r>
      <w:r w:rsidRPr="008E5D9F">
        <w:rPr>
          <w:rFonts w:asciiTheme="majorBidi" w:hAnsiTheme="majorBidi" w:cstheme="majorBidi"/>
          <w:sz w:val="20"/>
          <w:szCs w:val="20"/>
        </w:rPr>
        <w:t xml:space="preserve">, 5:146ff; for a Mālikī example, see Saḥnūn, </w:t>
      </w:r>
      <w:r w:rsidRPr="008E5D9F">
        <w:rPr>
          <w:rFonts w:asciiTheme="majorBidi" w:hAnsiTheme="majorBidi" w:cstheme="majorBidi"/>
          <w:i/>
          <w:sz w:val="20"/>
          <w:szCs w:val="20"/>
        </w:rPr>
        <w:t>al-Mudawwana</w:t>
      </w:r>
      <w:r w:rsidRPr="008E5D9F">
        <w:rPr>
          <w:rFonts w:asciiTheme="majorBidi" w:hAnsiTheme="majorBidi" w:cstheme="majorBidi"/>
          <w:sz w:val="20"/>
          <w:szCs w:val="20"/>
        </w:rPr>
        <w:t>, 2:204ff; for a Šī</w:t>
      </w:r>
      <w:r w:rsidRPr="008E5D9F">
        <w:rPr>
          <w:rFonts w:ascii="Times New Roman" w:hAnsi="Times New Roman" w:cs="Times New Roman"/>
          <w:color w:val="333333"/>
          <w:sz w:val="20"/>
          <w:szCs w:val="20"/>
          <w:lang w:val="en-GB"/>
        </w:rPr>
        <w:t>ʿ</w:t>
      </w:r>
      <w:r w:rsidRPr="008E5D9F">
        <w:rPr>
          <w:rFonts w:asciiTheme="majorBidi" w:hAnsiTheme="majorBidi" w:cstheme="majorBidi"/>
          <w:sz w:val="20"/>
          <w:szCs w:val="20"/>
        </w:rPr>
        <w:t xml:space="preserve">ī example, see Al-Ṭūṣī, </w:t>
      </w:r>
      <w:r w:rsidRPr="008E5D9F">
        <w:rPr>
          <w:rFonts w:asciiTheme="majorBidi" w:hAnsiTheme="majorBidi" w:cstheme="majorBidi"/>
          <w:i/>
          <w:sz w:val="20"/>
          <w:szCs w:val="20"/>
        </w:rPr>
        <w:t>al-Mabsūt</w:t>
      </w:r>
      <w:r w:rsidRPr="008E5D9F">
        <w:rPr>
          <w:rFonts w:asciiTheme="majorBidi" w:hAnsiTheme="majorBidi" w:cstheme="majorBidi"/>
          <w:sz w:val="20"/>
          <w:szCs w:val="20"/>
        </w:rPr>
        <w:t>, 8:3; for a Šāfi</w:t>
      </w:r>
      <w:r w:rsidRPr="008E5D9F">
        <w:rPr>
          <w:rFonts w:ascii="Times New Roman" w:hAnsi="Times New Roman" w:cs="Times New Roman"/>
          <w:color w:val="333333"/>
          <w:sz w:val="20"/>
          <w:szCs w:val="20"/>
          <w:lang w:val="en-GB"/>
        </w:rPr>
        <w:t>ʿ</w:t>
      </w:r>
      <w:r w:rsidRPr="008E5D9F">
        <w:rPr>
          <w:rFonts w:asciiTheme="majorBidi" w:hAnsiTheme="majorBidi" w:cstheme="majorBidi"/>
          <w:sz w:val="20"/>
          <w:szCs w:val="20"/>
        </w:rPr>
        <w:t xml:space="preserve">ī example, see Al-Māwardī, </w:t>
      </w:r>
      <w:r w:rsidRPr="008E5D9F">
        <w:rPr>
          <w:rFonts w:asciiTheme="majorBidi" w:hAnsiTheme="majorBidi" w:cstheme="majorBidi"/>
          <w:i/>
          <w:sz w:val="20"/>
          <w:szCs w:val="20"/>
        </w:rPr>
        <w:t>al-Ḥāwī</w:t>
      </w:r>
      <w:r w:rsidRPr="008E5D9F">
        <w:rPr>
          <w:rFonts w:asciiTheme="majorBidi" w:hAnsiTheme="majorBidi" w:cstheme="majorBidi"/>
          <w:sz w:val="20"/>
          <w:szCs w:val="20"/>
        </w:rPr>
        <w:t xml:space="preserve">, 13:195f; for a Ḥanbalī example, see Ibn Qudāma, </w:t>
      </w:r>
      <w:r w:rsidRPr="008E5D9F">
        <w:rPr>
          <w:rFonts w:asciiTheme="majorBidi" w:hAnsiTheme="majorBidi" w:cstheme="majorBidi"/>
          <w:i/>
          <w:sz w:val="20"/>
          <w:szCs w:val="20"/>
        </w:rPr>
        <w:t>al-Mughnī</w:t>
      </w:r>
      <w:r w:rsidRPr="008E5D9F">
        <w:rPr>
          <w:rFonts w:asciiTheme="majorBidi" w:hAnsiTheme="majorBidi" w:cstheme="majorBidi"/>
          <w:sz w:val="20"/>
          <w:szCs w:val="20"/>
        </w:rPr>
        <w:t xml:space="preserve">, 12:314ff; </w:t>
      </w:r>
      <w:r>
        <w:rPr>
          <w:rFonts w:asciiTheme="majorBidi" w:hAnsiTheme="majorBidi" w:cstheme="majorBidi"/>
          <w:sz w:val="20"/>
          <w:szCs w:val="20"/>
        </w:rPr>
        <w:t xml:space="preserve">For an informative </w:t>
      </w:r>
      <w:r w:rsidRPr="008E5D9F">
        <w:rPr>
          <w:rFonts w:asciiTheme="majorBidi" w:hAnsiTheme="majorBidi" w:cstheme="majorBidi"/>
          <w:sz w:val="20"/>
          <w:szCs w:val="20"/>
        </w:rPr>
        <w:t xml:space="preserve">study on the development of </w:t>
      </w:r>
      <w:r w:rsidRPr="008E5D9F">
        <w:rPr>
          <w:rFonts w:asciiTheme="majorBidi" w:hAnsiTheme="majorBidi" w:cstheme="majorBidi"/>
          <w:i/>
          <w:sz w:val="20"/>
          <w:szCs w:val="20"/>
        </w:rPr>
        <w:t>iḥṣān</w:t>
      </w:r>
      <w:r>
        <w:rPr>
          <w:rFonts w:asciiTheme="majorBidi" w:hAnsiTheme="majorBidi" w:cstheme="majorBidi"/>
          <w:iCs/>
          <w:sz w:val="20"/>
          <w:szCs w:val="20"/>
        </w:rPr>
        <w:t>,</w:t>
      </w:r>
      <w:r w:rsidR="000017A7">
        <w:rPr>
          <w:rFonts w:asciiTheme="majorBidi" w:hAnsiTheme="majorBidi" w:cstheme="majorBidi"/>
          <w:sz w:val="20"/>
          <w:szCs w:val="20"/>
        </w:rPr>
        <w:t xml:space="preserve"> </w:t>
      </w:r>
      <w:r>
        <w:rPr>
          <w:rFonts w:asciiTheme="majorBidi" w:hAnsiTheme="majorBidi" w:cstheme="majorBidi"/>
          <w:sz w:val="20"/>
          <w:szCs w:val="20"/>
        </w:rPr>
        <w:t>s</w:t>
      </w:r>
      <w:r w:rsidRPr="008E5D9F">
        <w:rPr>
          <w:rFonts w:asciiTheme="majorBidi" w:hAnsiTheme="majorBidi" w:cstheme="majorBidi"/>
          <w:sz w:val="20"/>
          <w:szCs w:val="20"/>
        </w:rPr>
        <w:t>ee John Burton, ‘The Meaning of “</w:t>
      </w:r>
      <w:r w:rsidRPr="008E5D9F">
        <w:rPr>
          <w:rFonts w:asciiTheme="majorBidi" w:hAnsiTheme="majorBidi" w:cstheme="majorBidi"/>
          <w:i/>
          <w:sz w:val="20"/>
          <w:szCs w:val="20"/>
        </w:rPr>
        <w:t>Ihsan</w:t>
      </w:r>
      <w:r w:rsidRPr="008E5D9F">
        <w:rPr>
          <w:rFonts w:asciiTheme="majorBidi" w:hAnsiTheme="majorBidi" w:cstheme="majorBidi"/>
          <w:sz w:val="20"/>
          <w:szCs w:val="20"/>
        </w:rPr>
        <w:t xml:space="preserve">”’, </w:t>
      </w:r>
      <w:r w:rsidRPr="008E5D9F">
        <w:rPr>
          <w:rFonts w:asciiTheme="majorBidi" w:hAnsiTheme="majorBidi" w:cstheme="majorBidi"/>
          <w:i/>
          <w:sz w:val="20"/>
          <w:szCs w:val="20"/>
        </w:rPr>
        <w:t>Journal of Semitic Studies</w:t>
      </w:r>
      <w:r w:rsidRPr="008E5D9F">
        <w:rPr>
          <w:rFonts w:asciiTheme="majorBidi" w:hAnsiTheme="majorBidi" w:cstheme="majorBidi"/>
          <w:sz w:val="20"/>
          <w:szCs w:val="20"/>
        </w:rPr>
        <w:t xml:space="preserve"> 19(1) (1974): 47-75.</w:t>
      </w:r>
    </w:p>
  </w:footnote>
  <w:footnote w:id="3">
    <w:p w14:paraId="5FB4D593" w14:textId="77777777" w:rsidR="00124568" w:rsidRPr="008E5D9F" w:rsidRDefault="00124568" w:rsidP="002F75BE">
      <w:pPr>
        <w:widowControl w:val="0"/>
        <w:tabs>
          <w:tab w:val="left" w:pos="-426"/>
          <w:tab w:val="left" w:pos="-284"/>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heme="majorBidi" w:hAnsiTheme="majorBidi" w:cstheme="majorBidi"/>
          <w:sz w:val="20"/>
          <w:szCs w:val="20"/>
        </w:rPr>
      </w:pPr>
      <w:r w:rsidRPr="008E5D9F">
        <w:rPr>
          <w:rFonts w:asciiTheme="majorBidi" w:hAnsiTheme="majorBidi" w:cstheme="majorBidi"/>
          <w:sz w:val="20"/>
          <w:szCs w:val="20"/>
          <w:vertAlign w:val="superscript"/>
        </w:rPr>
        <w:footnoteRef/>
      </w:r>
      <w:r w:rsidRPr="008E5D9F">
        <w:rPr>
          <w:rFonts w:asciiTheme="majorBidi" w:hAnsiTheme="majorBidi" w:cstheme="majorBidi"/>
          <w:sz w:val="20"/>
          <w:szCs w:val="20"/>
        </w:rPr>
        <w:t xml:space="preserve"> </w:t>
      </w:r>
      <w:r w:rsidRPr="008E5D9F">
        <w:rPr>
          <w:rFonts w:asciiTheme="majorBidi" w:hAnsiTheme="majorBidi" w:cstheme="majorBidi"/>
          <w:sz w:val="20"/>
          <w:szCs w:val="20"/>
        </w:rPr>
        <w:tab/>
        <w:t>For example, see Saḥnūn b. Sa</w:t>
      </w:r>
      <w:r w:rsidRPr="008E5D9F">
        <w:rPr>
          <w:rFonts w:ascii="Times New Roman" w:hAnsi="Times New Roman" w:cs="Times New Roman"/>
          <w:color w:val="333333"/>
          <w:sz w:val="20"/>
          <w:szCs w:val="20"/>
          <w:lang w:val="en-GB"/>
        </w:rPr>
        <w:t>ʿ</w:t>
      </w:r>
      <w:r w:rsidRPr="008E5D9F">
        <w:rPr>
          <w:rFonts w:asciiTheme="majorBidi" w:hAnsiTheme="majorBidi" w:cstheme="majorBidi"/>
          <w:sz w:val="20"/>
          <w:szCs w:val="20"/>
        </w:rPr>
        <w:t xml:space="preserve">īd al-Tanūḫī, </w:t>
      </w:r>
      <w:r w:rsidRPr="008E5D9F">
        <w:rPr>
          <w:rFonts w:asciiTheme="majorBidi" w:hAnsiTheme="majorBidi" w:cstheme="majorBidi"/>
          <w:i/>
          <w:sz w:val="20"/>
          <w:szCs w:val="20"/>
        </w:rPr>
        <w:t>al-Mudawwana al-kubrā li-Imām Mālik b. Anas al-Asḥābī: Riwāyat li-Imām Saḥnūn b. Sa</w:t>
      </w:r>
      <w:r w:rsidRPr="008E5D9F">
        <w:rPr>
          <w:rFonts w:ascii="Times New Roman" w:hAnsi="Times New Roman" w:cs="Times New Roman"/>
          <w:color w:val="333333"/>
          <w:sz w:val="20"/>
          <w:szCs w:val="20"/>
          <w:lang w:val="en-GB"/>
        </w:rPr>
        <w:t>ʿ</w:t>
      </w:r>
      <w:r w:rsidRPr="008E5D9F">
        <w:rPr>
          <w:rFonts w:asciiTheme="majorBidi" w:hAnsiTheme="majorBidi" w:cstheme="majorBidi"/>
          <w:i/>
          <w:sz w:val="20"/>
          <w:szCs w:val="20"/>
        </w:rPr>
        <w:t xml:space="preserve">īd al-Tanūḫī </w:t>
      </w:r>
      <w:r w:rsidRPr="008E5D9F">
        <w:rPr>
          <w:rFonts w:ascii="Times New Roman" w:hAnsi="Times New Roman" w:cs="Times New Roman"/>
          <w:color w:val="333333"/>
          <w:sz w:val="20"/>
          <w:szCs w:val="20"/>
          <w:lang w:val="en-GB"/>
        </w:rPr>
        <w:t>ʿ</w:t>
      </w:r>
      <w:r w:rsidRPr="008E5D9F">
        <w:rPr>
          <w:rFonts w:asciiTheme="majorBidi" w:hAnsiTheme="majorBidi" w:cstheme="majorBidi"/>
          <w:i/>
          <w:sz w:val="20"/>
          <w:szCs w:val="20"/>
        </w:rPr>
        <w:t xml:space="preserve">an al-Imām </w:t>
      </w:r>
      <w:r w:rsidRPr="008E5D9F">
        <w:rPr>
          <w:rFonts w:ascii="Times New Roman" w:hAnsi="Times New Roman" w:cs="Times New Roman"/>
          <w:color w:val="333333"/>
          <w:sz w:val="20"/>
          <w:szCs w:val="20"/>
          <w:lang w:val="en-GB"/>
        </w:rPr>
        <w:t>ʿ</w:t>
      </w:r>
      <w:r w:rsidRPr="008E5D9F">
        <w:rPr>
          <w:rFonts w:asciiTheme="majorBidi" w:hAnsiTheme="majorBidi" w:cstheme="majorBidi"/>
          <w:i/>
          <w:sz w:val="20"/>
          <w:szCs w:val="20"/>
        </w:rPr>
        <w:t>Abd al-Raḥmān b. Qāsim</w:t>
      </w:r>
      <w:r w:rsidRPr="008E5D9F">
        <w:rPr>
          <w:rFonts w:asciiTheme="majorBidi" w:hAnsiTheme="majorBidi" w:cstheme="majorBidi"/>
          <w:sz w:val="20"/>
          <w:szCs w:val="20"/>
        </w:rPr>
        <w:t>, Aḥmad ‘Abd al-Salām (ed.), 5 vols. (Beirut: Dār al-Kitāb al-</w:t>
      </w:r>
      <w:r w:rsidRPr="008E5D9F">
        <w:rPr>
          <w:rFonts w:ascii="Times New Roman" w:hAnsi="Times New Roman" w:cs="Times New Roman"/>
          <w:color w:val="333333"/>
          <w:sz w:val="20"/>
          <w:szCs w:val="20"/>
          <w:lang w:val="en-GB"/>
        </w:rPr>
        <w:t>ʿ</w:t>
      </w:r>
      <w:r w:rsidRPr="008E5D9F">
        <w:rPr>
          <w:rFonts w:asciiTheme="majorBidi" w:hAnsiTheme="majorBidi" w:cstheme="majorBidi"/>
          <w:sz w:val="20"/>
          <w:szCs w:val="20"/>
        </w:rPr>
        <w:t xml:space="preserve">Ilmiyya, 1994), 4:514; on the prohibition of using pregnancy as probative evidence for a </w:t>
      </w:r>
      <w:r w:rsidRPr="008E5D9F">
        <w:rPr>
          <w:rFonts w:asciiTheme="majorBidi" w:hAnsiTheme="majorBidi" w:cstheme="majorBidi"/>
          <w:i/>
          <w:sz w:val="20"/>
          <w:szCs w:val="20"/>
        </w:rPr>
        <w:t xml:space="preserve">zinā </w:t>
      </w:r>
      <w:r w:rsidRPr="008E5D9F">
        <w:rPr>
          <w:rFonts w:asciiTheme="majorBidi" w:hAnsiTheme="majorBidi" w:cstheme="majorBidi"/>
          <w:sz w:val="20"/>
          <w:szCs w:val="20"/>
        </w:rPr>
        <w:t>conviction, see Al-Šāfi</w:t>
      </w:r>
      <w:r w:rsidRPr="008E5D9F">
        <w:rPr>
          <w:rFonts w:ascii="Times New Roman" w:hAnsi="Times New Roman" w:cs="Times New Roman"/>
          <w:color w:val="333333"/>
          <w:sz w:val="20"/>
          <w:szCs w:val="20"/>
          <w:lang w:val="en-GB"/>
        </w:rPr>
        <w:t>ʿ</w:t>
      </w:r>
      <w:r w:rsidRPr="008E5D9F">
        <w:rPr>
          <w:rFonts w:asciiTheme="majorBidi" w:hAnsiTheme="majorBidi" w:cstheme="majorBidi"/>
          <w:sz w:val="20"/>
          <w:szCs w:val="20"/>
        </w:rPr>
        <w:t xml:space="preserve">ī, </w:t>
      </w:r>
      <w:r w:rsidRPr="008E5D9F">
        <w:rPr>
          <w:rFonts w:asciiTheme="majorBidi" w:hAnsiTheme="majorBidi" w:cstheme="majorBidi"/>
          <w:i/>
          <w:sz w:val="20"/>
          <w:szCs w:val="20"/>
        </w:rPr>
        <w:t>al-Umm</w:t>
      </w:r>
      <w:r w:rsidRPr="008E5D9F">
        <w:rPr>
          <w:rFonts w:asciiTheme="majorBidi" w:hAnsiTheme="majorBidi" w:cstheme="majorBidi"/>
          <w:sz w:val="20"/>
          <w:szCs w:val="20"/>
        </w:rPr>
        <w:t>,</w:t>
      </w:r>
      <w:r w:rsidRPr="008E5D9F">
        <w:rPr>
          <w:rFonts w:asciiTheme="majorBidi" w:hAnsiTheme="majorBidi" w:cstheme="majorBidi"/>
          <w:i/>
          <w:sz w:val="20"/>
          <w:szCs w:val="20"/>
        </w:rPr>
        <w:t xml:space="preserve"> </w:t>
      </w:r>
      <w:r w:rsidRPr="008E5D9F">
        <w:rPr>
          <w:rFonts w:asciiTheme="majorBidi" w:hAnsiTheme="majorBidi" w:cstheme="majorBidi"/>
          <w:sz w:val="20"/>
          <w:szCs w:val="20"/>
        </w:rPr>
        <w:t xml:space="preserve">8:110; the Ḥanafī jurist Al-Qudūrī notes that pregnancy may result from sexual intercourse that is not consensual, which would make the act something other than </w:t>
      </w:r>
      <w:r w:rsidRPr="008E5D9F">
        <w:rPr>
          <w:rFonts w:asciiTheme="majorBidi" w:hAnsiTheme="majorBidi" w:cstheme="majorBidi"/>
          <w:i/>
          <w:sz w:val="20"/>
          <w:szCs w:val="20"/>
        </w:rPr>
        <w:t>zinā</w:t>
      </w:r>
      <w:r w:rsidRPr="008E5D9F">
        <w:rPr>
          <w:rFonts w:asciiTheme="majorBidi" w:hAnsiTheme="majorBidi" w:cstheme="majorBidi"/>
          <w:sz w:val="20"/>
          <w:szCs w:val="20"/>
        </w:rPr>
        <w:t xml:space="preserve">. See Abū al-Ḥusayn al-Qudūrī, </w:t>
      </w:r>
      <w:r w:rsidRPr="008E5D9F">
        <w:rPr>
          <w:rFonts w:asciiTheme="majorBidi" w:hAnsiTheme="majorBidi" w:cstheme="majorBidi"/>
          <w:i/>
          <w:sz w:val="20"/>
          <w:szCs w:val="20"/>
        </w:rPr>
        <w:t>a</w:t>
      </w:r>
      <w:r>
        <w:rPr>
          <w:rFonts w:asciiTheme="majorBidi" w:hAnsiTheme="majorBidi" w:cstheme="majorBidi"/>
          <w:i/>
          <w:sz w:val="20"/>
          <w:szCs w:val="20"/>
        </w:rPr>
        <w:t>t</w:t>
      </w:r>
      <w:r w:rsidRPr="008E5D9F">
        <w:rPr>
          <w:rFonts w:asciiTheme="majorBidi" w:hAnsiTheme="majorBidi" w:cstheme="majorBidi"/>
          <w:i/>
          <w:sz w:val="20"/>
          <w:szCs w:val="20"/>
        </w:rPr>
        <w:t>-Tajrīd</w:t>
      </w:r>
      <w:r w:rsidRPr="008E5D9F">
        <w:rPr>
          <w:rFonts w:asciiTheme="majorBidi" w:hAnsiTheme="majorBidi" w:cstheme="majorBidi"/>
          <w:sz w:val="20"/>
          <w:szCs w:val="20"/>
        </w:rPr>
        <w:t>, Muḥammad Aḥmad al-Sirāj and ‘Alī Jum‘a Muḥammad (eds.), 12 vols. (Cairo: Alexandria, Dār al-Salām, 2004), 10:5295, No. 25,369; the Šī</w:t>
      </w:r>
      <w:r w:rsidRPr="008E5D9F">
        <w:rPr>
          <w:rFonts w:ascii="Times New Roman" w:hAnsi="Times New Roman" w:cs="Times New Roman"/>
          <w:color w:val="333333"/>
          <w:sz w:val="20"/>
          <w:szCs w:val="20"/>
          <w:lang w:val="en-GB"/>
        </w:rPr>
        <w:t>ʿ</w:t>
      </w:r>
      <w:r w:rsidRPr="008E5D9F">
        <w:rPr>
          <w:rFonts w:asciiTheme="majorBidi" w:hAnsiTheme="majorBidi" w:cstheme="majorBidi"/>
          <w:sz w:val="20"/>
          <w:szCs w:val="20"/>
        </w:rPr>
        <w:t xml:space="preserve">ī jurist al-Ṭūsī writes that one should ask an unmarried woman who is pregnant if the pregnancy resulted from </w:t>
      </w:r>
      <w:r w:rsidRPr="008E5D9F">
        <w:rPr>
          <w:rFonts w:asciiTheme="majorBidi" w:hAnsiTheme="majorBidi" w:cstheme="majorBidi"/>
          <w:i/>
          <w:sz w:val="20"/>
          <w:szCs w:val="20"/>
        </w:rPr>
        <w:t>zinā</w:t>
      </w:r>
      <w:r w:rsidRPr="008E5D9F">
        <w:rPr>
          <w:rFonts w:asciiTheme="majorBidi" w:hAnsiTheme="majorBidi" w:cstheme="majorBidi"/>
          <w:sz w:val="20"/>
          <w:szCs w:val="20"/>
        </w:rPr>
        <w:t xml:space="preserve">. If she says that the pregnancy is from intercourse other than </w:t>
      </w:r>
      <w:r w:rsidRPr="008E5D9F">
        <w:rPr>
          <w:rFonts w:asciiTheme="majorBidi" w:hAnsiTheme="majorBidi" w:cstheme="majorBidi"/>
          <w:i/>
          <w:sz w:val="20"/>
          <w:szCs w:val="20"/>
        </w:rPr>
        <w:t xml:space="preserve">zinā </w:t>
      </w:r>
      <w:r w:rsidRPr="008E5D9F">
        <w:rPr>
          <w:rFonts w:asciiTheme="majorBidi" w:hAnsiTheme="majorBidi" w:cstheme="majorBidi"/>
          <w:sz w:val="20"/>
          <w:szCs w:val="20"/>
        </w:rPr>
        <w:t>(</w:t>
      </w:r>
      <w:r w:rsidRPr="008E5D9F">
        <w:rPr>
          <w:rFonts w:asciiTheme="majorBidi" w:hAnsiTheme="majorBidi" w:cstheme="majorBidi"/>
          <w:i/>
          <w:iCs/>
          <w:sz w:val="20"/>
          <w:szCs w:val="20"/>
        </w:rPr>
        <w:t>e.g</w:t>
      </w:r>
      <w:r w:rsidRPr="008E5D9F">
        <w:rPr>
          <w:rFonts w:asciiTheme="majorBidi" w:hAnsiTheme="majorBidi" w:cstheme="majorBidi"/>
          <w:sz w:val="20"/>
          <w:szCs w:val="20"/>
        </w:rPr>
        <w:t>., rape), she is not subject to the fixed punishment (</w:t>
      </w:r>
      <w:r w:rsidRPr="008E5D9F">
        <w:rPr>
          <w:rFonts w:asciiTheme="majorBidi" w:hAnsiTheme="majorBidi" w:cstheme="majorBidi"/>
          <w:i/>
          <w:sz w:val="20"/>
          <w:szCs w:val="20"/>
        </w:rPr>
        <w:t>ḥadd</w:t>
      </w:r>
      <w:r w:rsidRPr="008E5D9F">
        <w:rPr>
          <w:rFonts w:asciiTheme="majorBidi" w:hAnsiTheme="majorBidi" w:cstheme="majorBidi"/>
          <w:sz w:val="20"/>
          <w:szCs w:val="20"/>
        </w:rPr>
        <w:t xml:space="preserve">). See Muḥammad b. al-Ḥasan b. ‘Alī al-Ṭūsī, </w:t>
      </w:r>
      <w:r w:rsidRPr="008E5D9F">
        <w:rPr>
          <w:rFonts w:asciiTheme="majorBidi" w:hAnsiTheme="majorBidi" w:cstheme="majorBidi"/>
          <w:i/>
          <w:sz w:val="20"/>
          <w:szCs w:val="20"/>
        </w:rPr>
        <w:t>al-Mabsūṭ fī fiqh al-imāmiyya</w:t>
      </w:r>
      <w:r w:rsidRPr="008E5D9F">
        <w:rPr>
          <w:rFonts w:asciiTheme="majorBidi" w:hAnsiTheme="majorBidi" w:cstheme="majorBidi"/>
          <w:sz w:val="20"/>
          <w:szCs w:val="20"/>
        </w:rPr>
        <w:t xml:space="preserve">, Muḥammad Taqī al-Kašfī (ed.), 8 vols. (Tehran: al-Maṭba‘a al-Ḥaydariyya, 1967-1968), 8:7f; on the influence of ‘Umar’s statement about pregnancy on Mālikī rape doctrine, see Hina Azam, </w:t>
      </w:r>
      <w:r w:rsidRPr="008E5D9F">
        <w:rPr>
          <w:rFonts w:asciiTheme="majorBidi" w:hAnsiTheme="majorBidi" w:cstheme="majorBidi"/>
          <w:i/>
          <w:sz w:val="20"/>
          <w:szCs w:val="20"/>
        </w:rPr>
        <w:t>Sexual Violation in Islamic Law: Substance, Evidence, and Procedure</w:t>
      </w:r>
      <w:r w:rsidRPr="008E5D9F">
        <w:rPr>
          <w:rFonts w:asciiTheme="majorBidi" w:hAnsiTheme="majorBidi" w:cstheme="majorBidi"/>
          <w:sz w:val="20"/>
          <w:szCs w:val="20"/>
        </w:rPr>
        <w:t xml:space="preserve"> (New York: Cambridge University Press, 2015), pp. 204-209 and pp. 216-219.</w:t>
      </w:r>
    </w:p>
  </w:footnote>
  <w:footnote w:id="4">
    <w:p w14:paraId="37724264" w14:textId="77777777" w:rsidR="00124568" w:rsidRPr="008E5D9F" w:rsidRDefault="00124568" w:rsidP="00E7600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heme="majorBidi" w:hAnsiTheme="majorBidi" w:cstheme="majorBidi"/>
          <w:sz w:val="20"/>
          <w:szCs w:val="20"/>
        </w:rPr>
      </w:pPr>
      <w:r w:rsidRPr="008E5D9F">
        <w:rPr>
          <w:rFonts w:asciiTheme="majorBidi" w:hAnsiTheme="majorBidi" w:cstheme="majorBidi"/>
          <w:sz w:val="20"/>
          <w:szCs w:val="20"/>
          <w:vertAlign w:val="superscript"/>
        </w:rPr>
        <w:footnoteRef/>
      </w:r>
      <w:r w:rsidRPr="008E5D9F">
        <w:rPr>
          <w:rFonts w:asciiTheme="majorBidi" w:hAnsiTheme="majorBidi" w:cstheme="majorBidi"/>
          <w:sz w:val="20"/>
          <w:szCs w:val="20"/>
        </w:rPr>
        <w:t xml:space="preserve"> </w:t>
      </w:r>
      <w:r w:rsidRPr="008E5D9F">
        <w:rPr>
          <w:rFonts w:asciiTheme="majorBidi" w:hAnsiTheme="majorBidi" w:cstheme="majorBidi"/>
          <w:sz w:val="20"/>
          <w:szCs w:val="20"/>
        </w:rPr>
        <w:tab/>
      </w:r>
      <w:r w:rsidRPr="002F75BE">
        <w:rPr>
          <w:rFonts w:asciiTheme="majorBidi" w:hAnsiTheme="majorBidi" w:cstheme="majorBidi"/>
          <w:sz w:val="20"/>
          <w:szCs w:val="20"/>
        </w:rPr>
        <w:t xml:space="preserve">‘Abd al-Razzāq, </w:t>
      </w:r>
      <w:r w:rsidRPr="002F75BE">
        <w:rPr>
          <w:rFonts w:asciiTheme="majorBidi" w:hAnsiTheme="majorBidi" w:cstheme="majorBidi"/>
          <w:i/>
          <w:sz w:val="20"/>
          <w:szCs w:val="20"/>
        </w:rPr>
        <w:t>al-Muṣannaf</w:t>
      </w:r>
      <w:r w:rsidRPr="002F75BE">
        <w:rPr>
          <w:rFonts w:asciiTheme="majorBidi" w:hAnsiTheme="majorBidi" w:cstheme="majorBidi"/>
          <w:sz w:val="20"/>
          <w:szCs w:val="20"/>
        </w:rPr>
        <w:t xml:space="preserve">, 7:315, No. 13,329; Ibn Ḥanbal records the report on ‘Abd al-Razzāq’s authority. However, the textual content is much shorter. It includes the following motifs: (1) God sent the Prophet with the Truth, (2) God revealed the stoning verse, and (3) the Prophet stoned and, after his death, Muslims stoned. Mālik’s account, which appears to be a summary of the longer version of the report, identifies specific points that emphasize the legality of stoning Muslim </w:t>
      </w:r>
      <w:r w:rsidRPr="002F75BE">
        <w:rPr>
          <w:rFonts w:asciiTheme="majorBidi" w:hAnsiTheme="majorBidi" w:cstheme="majorBidi"/>
          <w:i/>
          <w:sz w:val="20"/>
          <w:szCs w:val="20"/>
        </w:rPr>
        <w:t xml:space="preserve">zinā </w:t>
      </w:r>
      <w:r w:rsidRPr="002F75BE">
        <w:rPr>
          <w:rFonts w:asciiTheme="majorBidi" w:hAnsiTheme="majorBidi" w:cstheme="majorBidi"/>
          <w:sz w:val="20"/>
          <w:szCs w:val="20"/>
        </w:rPr>
        <w:t xml:space="preserve">offenders. See Aḥmad b. Muḥammad b. Ḥanbal, </w:t>
      </w:r>
      <w:r w:rsidRPr="002F75BE">
        <w:rPr>
          <w:rFonts w:asciiTheme="majorBidi" w:hAnsiTheme="majorBidi" w:cstheme="majorBidi"/>
          <w:i/>
          <w:sz w:val="20"/>
          <w:szCs w:val="20"/>
        </w:rPr>
        <w:t>Musnad</w:t>
      </w:r>
      <w:r w:rsidRPr="002F75BE">
        <w:rPr>
          <w:rFonts w:asciiTheme="majorBidi" w:hAnsiTheme="majorBidi" w:cstheme="majorBidi"/>
          <w:sz w:val="20"/>
          <w:szCs w:val="20"/>
        </w:rPr>
        <w:t xml:space="preserve">, ed. Šu‘ayb al-Arna’ūṭ and ‘Ādil Muršid, 50 vols., Beirut: Mu’assasat al-Risāla, 1992, 1:331, No. 414; Al-Tirmiḏī records the report on </w:t>
      </w:r>
      <w:r w:rsidRPr="002F75BE">
        <w:rPr>
          <w:rFonts w:ascii="Times New Roman" w:hAnsi="Times New Roman" w:cs="Times New Roman"/>
          <w:color w:val="333333"/>
          <w:sz w:val="20"/>
          <w:szCs w:val="20"/>
          <w:lang w:val="en-GB"/>
        </w:rPr>
        <w:t>ʿ</w:t>
      </w:r>
      <w:r w:rsidRPr="002F75BE">
        <w:rPr>
          <w:rFonts w:asciiTheme="majorBidi" w:hAnsiTheme="majorBidi" w:cstheme="majorBidi"/>
          <w:sz w:val="20"/>
          <w:szCs w:val="20"/>
        </w:rPr>
        <w:t xml:space="preserve">Abd al-Razzāq’s authority. That the textual content is virtually identical to that given by </w:t>
      </w:r>
      <w:r w:rsidRPr="002F75BE">
        <w:rPr>
          <w:rFonts w:ascii="Times New Roman" w:hAnsi="Times New Roman" w:cs="Times New Roman"/>
          <w:color w:val="333333"/>
          <w:sz w:val="20"/>
          <w:szCs w:val="20"/>
          <w:lang w:val="en-GB"/>
        </w:rPr>
        <w:t>ʿ</w:t>
      </w:r>
      <w:r w:rsidRPr="002F75BE">
        <w:rPr>
          <w:rFonts w:asciiTheme="majorBidi" w:hAnsiTheme="majorBidi" w:cstheme="majorBidi"/>
          <w:sz w:val="20"/>
          <w:szCs w:val="20"/>
        </w:rPr>
        <w:t xml:space="preserve">Abd al-Razzāq suggests that Al-Tirmiḏī’s version is likely based on a written source that goes back to </w:t>
      </w:r>
      <w:r w:rsidRPr="002F75BE">
        <w:rPr>
          <w:rFonts w:ascii="Times New Roman" w:hAnsi="Times New Roman" w:cs="Times New Roman"/>
          <w:color w:val="333333"/>
          <w:sz w:val="20"/>
          <w:szCs w:val="20"/>
          <w:lang w:val="en-GB"/>
        </w:rPr>
        <w:t>ʿ</w:t>
      </w:r>
      <w:r w:rsidRPr="002F75BE">
        <w:rPr>
          <w:rFonts w:asciiTheme="majorBidi" w:hAnsiTheme="majorBidi" w:cstheme="majorBidi"/>
          <w:sz w:val="20"/>
          <w:szCs w:val="20"/>
        </w:rPr>
        <w:t xml:space="preserve">Abd al-Razzāq. See Muḥammad b. </w:t>
      </w:r>
      <w:r w:rsidRPr="002F75BE">
        <w:rPr>
          <w:rFonts w:ascii="Times New Roman" w:hAnsi="Times New Roman" w:cs="Times New Roman"/>
          <w:color w:val="333333"/>
          <w:sz w:val="20"/>
          <w:szCs w:val="20"/>
          <w:lang w:val="en-GB"/>
        </w:rPr>
        <w:t>ʿ</w:t>
      </w:r>
      <w:r w:rsidRPr="002F75BE">
        <w:rPr>
          <w:rFonts w:asciiTheme="majorBidi" w:hAnsiTheme="majorBidi" w:cstheme="majorBidi"/>
          <w:sz w:val="20"/>
          <w:szCs w:val="20"/>
        </w:rPr>
        <w:t xml:space="preserve">Īsā al-Tirmiḏī, </w:t>
      </w:r>
      <w:r w:rsidRPr="002F75BE">
        <w:rPr>
          <w:rFonts w:asciiTheme="majorBidi" w:hAnsiTheme="majorBidi" w:cstheme="majorBidi"/>
          <w:i/>
          <w:sz w:val="20"/>
          <w:szCs w:val="20"/>
        </w:rPr>
        <w:t>Jāmi</w:t>
      </w:r>
      <w:r w:rsidRPr="002F75BE">
        <w:rPr>
          <w:rFonts w:ascii="Times New Roman" w:hAnsi="Times New Roman" w:cs="Times New Roman"/>
          <w:color w:val="333333"/>
          <w:sz w:val="20"/>
          <w:szCs w:val="20"/>
          <w:lang w:val="en-GB"/>
        </w:rPr>
        <w:t>ʿ</w:t>
      </w:r>
      <w:r w:rsidRPr="002F75BE">
        <w:rPr>
          <w:rFonts w:asciiTheme="majorBidi" w:hAnsiTheme="majorBidi" w:cstheme="majorBidi"/>
          <w:i/>
          <w:sz w:val="20"/>
          <w:szCs w:val="20"/>
        </w:rPr>
        <w:t xml:space="preserve"> al-kabīr</w:t>
      </w:r>
      <w:r w:rsidRPr="002F75BE">
        <w:rPr>
          <w:rFonts w:asciiTheme="majorBidi" w:hAnsiTheme="majorBidi" w:cstheme="majorBidi"/>
          <w:sz w:val="20"/>
          <w:szCs w:val="20"/>
        </w:rPr>
        <w:t>, Baššār ‘Awwād Ma‘rūf (ed.), 6 vols. (Beirut: Dār al-Ġarb al-Islāmī, 1996), 3:101f, No. 1,432.</w:t>
      </w:r>
    </w:p>
  </w:footnote>
  <w:footnote w:id="5">
    <w:p w14:paraId="3569D5F0" w14:textId="77777777" w:rsidR="00124568" w:rsidRPr="008E5D9F" w:rsidRDefault="00124568" w:rsidP="00B34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heme="majorBidi" w:hAnsiTheme="majorBidi" w:cstheme="majorBidi"/>
          <w:sz w:val="20"/>
          <w:szCs w:val="20"/>
        </w:rPr>
      </w:pPr>
      <w:r w:rsidRPr="008E5D9F">
        <w:rPr>
          <w:rFonts w:asciiTheme="majorBidi" w:hAnsiTheme="majorBidi" w:cstheme="majorBidi"/>
          <w:sz w:val="20"/>
          <w:szCs w:val="20"/>
          <w:vertAlign w:val="superscript"/>
        </w:rPr>
        <w:footnoteRef/>
      </w:r>
      <w:r w:rsidRPr="008E5D9F">
        <w:rPr>
          <w:rFonts w:asciiTheme="majorBidi" w:hAnsiTheme="majorBidi" w:cstheme="majorBidi"/>
          <w:sz w:val="20"/>
          <w:szCs w:val="20"/>
        </w:rPr>
        <w:t xml:space="preserve"> </w:t>
      </w:r>
      <w:r w:rsidRPr="008E5D9F">
        <w:rPr>
          <w:rFonts w:asciiTheme="majorBidi" w:hAnsiTheme="majorBidi" w:cstheme="majorBidi"/>
          <w:sz w:val="20"/>
          <w:szCs w:val="20"/>
        </w:rPr>
        <w:tab/>
        <w:t>This clause is absent from two other versions transmitted on Ma</w:t>
      </w:r>
      <w:r w:rsidRPr="008E5D9F">
        <w:rPr>
          <w:rFonts w:ascii="Times New Roman" w:hAnsi="Times New Roman" w:cs="Times New Roman"/>
          <w:color w:val="333333"/>
          <w:sz w:val="20"/>
          <w:szCs w:val="20"/>
          <w:lang w:val="en-GB"/>
        </w:rPr>
        <w:t>ʿ</w:t>
      </w:r>
      <w:r w:rsidRPr="008E5D9F">
        <w:rPr>
          <w:rFonts w:asciiTheme="majorBidi" w:hAnsiTheme="majorBidi" w:cstheme="majorBidi"/>
          <w:sz w:val="20"/>
          <w:szCs w:val="20"/>
        </w:rPr>
        <w:t xml:space="preserve">mar’s authority, see </w:t>
      </w:r>
      <w:r w:rsidRPr="008E5D9F">
        <w:rPr>
          <w:rFonts w:ascii="Times New Roman" w:hAnsi="Times New Roman" w:cs="Times New Roman"/>
          <w:color w:val="333333"/>
          <w:sz w:val="20"/>
          <w:szCs w:val="20"/>
          <w:lang w:val="en-GB"/>
        </w:rPr>
        <w:t>ʿ</w:t>
      </w:r>
      <w:r w:rsidRPr="008E5D9F">
        <w:rPr>
          <w:rFonts w:asciiTheme="majorBidi" w:hAnsiTheme="majorBidi" w:cstheme="majorBidi"/>
          <w:sz w:val="20"/>
          <w:szCs w:val="20"/>
        </w:rPr>
        <w:t xml:space="preserve">Abd Allāh b. al-Zubayr al-Qurashī al-Ḥumaydī, </w:t>
      </w:r>
      <w:r w:rsidRPr="008E5D9F">
        <w:rPr>
          <w:rFonts w:asciiTheme="majorBidi" w:hAnsiTheme="majorBidi" w:cstheme="majorBidi"/>
          <w:i/>
          <w:sz w:val="20"/>
          <w:szCs w:val="20"/>
        </w:rPr>
        <w:t>Musnad</w:t>
      </w:r>
      <w:r w:rsidRPr="008E5D9F">
        <w:rPr>
          <w:rFonts w:asciiTheme="majorBidi" w:hAnsiTheme="majorBidi" w:cstheme="majorBidi"/>
          <w:sz w:val="20"/>
          <w:szCs w:val="20"/>
        </w:rPr>
        <w:t xml:space="preserve">, Ḥusayn Salīm Asad (ed.), 2 vols. (Damascus: Dār al-Saqqā, 1996), 1:161, No. 25; Aḥmad b. Muḥammad b. Ḥanbal, </w:t>
      </w:r>
      <w:r w:rsidRPr="008E5D9F">
        <w:rPr>
          <w:rFonts w:asciiTheme="majorBidi" w:hAnsiTheme="majorBidi" w:cstheme="majorBidi"/>
          <w:i/>
          <w:sz w:val="20"/>
          <w:szCs w:val="20"/>
        </w:rPr>
        <w:t>Musnad</w:t>
      </w:r>
      <w:r w:rsidRPr="008E5D9F">
        <w:rPr>
          <w:rFonts w:asciiTheme="majorBidi" w:hAnsiTheme="majorBidi" w:cstheme="majorBidi"/>
          <w:sz w:val="20"/>
          <w:szCs w:val="20"/>
        </w:rPr>
        <w:t>, Šu‘ayb al-Arna’ūṭ &amp; ‘Ādil Muršid (eds.), 50 vols. (Beirut: Mu’assasat al-Risāla, 1992), 1:414, No. 331. I consider the absence of these two motifs as a result of the transmission process.</w:t>
      </w:r>
    </w:p>
  </w:footnote>
  <w:footnote w:id="6">
    <w:p w14:paraId="38412956" w14:textId="77777777" w:rsidR="00124568" w:rsidRPr="008E5D9F" w:rsidRDefault="00124568" w:rsidP="00B34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heme="majorBidi" w:hAnsiTheme="majorBidi" w:cstheme="majorBidi"/>
          <w:sz w:val="20"/>
          <w:szCs w:val="20"/>
        </w:rPr>
      </w:pPr>
      <w:r w:rsidRPr="008E5D9F">
        <w:rPr>
          <w:rFonts w:asciiTheme="majorBidi" w:hAnsiTheme="majorBidi" w:cstheme="majorBidi"/>
          <w:sz w:val="20"/>
          <w:szCs w:val="20"/>
          <w:vertAlign w:val="superscript"/>
        </w:rPr>
        <w:footnoteRef/>
      </w:r>
      <w:r w:rsidRPr="008E5D9F">
        <w:rPr>
          <w:rFonts w:asciiTheme="majorBidi" w:hAnsiTheme="majorBidi" w:cstheme="majorBidi"/>
          <w:sz w:val="20"/>
          <w:szCs w:val="20"/>
        </w:rPr>
        <w:t xml:space="preserve"> </w:t>
      </w:r>
      <w:r w:rsidRPr="008E5D9F">
        <w:rPr>
          <w:rFonts w:asciiTheme="majorBidi" w:hAnsiTheme="majorBidi" w:cstheme="majorBidi"/>
          <w:sz w:val="20"/>
          <w:szCs w:val="20"/>
        </w:rPr>
        <w:tab/>
        <w:t xml:space="preserve">Jamāl al-Dīn Abū al-Ḥaǧǧāǧ Yūsuf al-Mizzī, </w:t>
      </w:r>
      <w:r w:rsidRPr="008E5D9F">
        <w:rPr>
          <w:rFonts w:asciiTheme="majorBidi" w:hAnsiTheme="majorBidi" w:cstheme="majorBidi"/>
          <w:i/>
          <w:sz w:val="20"/>
          <w:szCs w:val="20"/>
        </w:rPr>
        <w:t>Tahḏīb al-kamāl fī asmā’ al-riǧāl</w:t>
      </w:r>
      <w:r w:rsidRPr="008E5D9F">
        <w:rPr>
          <w:rFonts w:asciiTheme="majorBidi" w:hAnsiTheme="majorBidi" w:cstheme="majorBidi"/>
          <w:sz w:val="20"/>
          <w:szCs w:val="20"/>
        </w:rPr>
        <w:t xml:space="preserve">, Baššār ‘Awwād Ma‘rūf (ed.), 3rd edn., 35 vols. (Beirut: Mu’assasat al-Risāla, 1983), 5:550f; Šams al-Dīn Muḥammad b. Aḥmad b. </w:t>
      </w:r>
      <w:r w:rsidRPr="008E5D9F">
        <w:rPr>
          <w:rFonts w:ascii="Times New Roman" w:hAnsi="Times New Roman" w:cs="Times New Roman"/>
          <w:color w:val="333333"/>
          <w:sz w:val="20"/>
          <w:szCs w:val="20"/>
          <w:lang w:val="en-GB"/>
        </w:rPr>
        <w:t>ʿ</w:t>
      </w:r>
      <w:r w:rsidRPr="008E5D9F">
        <w:rPr>
          <w:rFonts w:asciiTheme="majorBidi" w:hAnsiTheme="majorBidi" w:cstheme="majorBidi"/>
          <w:sz w:val="20"/>
          <w:szCs w:val="20"/>
        </w:rPr>
        <w:t xml:space="preserve">Uṯmān al-Ḏahabī, </w:t>
      </w:r>
      <w:r w:rsidRPr="008E5D9F">
        <w:rPr>
          <w:rFonts w:asciiTheme="majorBidi" w:hAnsiTheme="majorBidi" w:cstheme="majorBidi"/>
          <w:i/>
          <w:sz w:val="20"/>
          <w:szCs w:val="20"/>
        </w:rPr>
        <w:t>Siyar a</w:t>
      </w:r>
      <w:r w:rsidRPr="008E5D9F">
        <w:rPr>
          <w:rFonts w:ascii="Times New Roman" w:hAnsi="Times New Roman" w:cs="Times New Roman"/>
          <w:color w:val="333333"/>
          <w:sz w:val="20"/>
          <w:szCs w:val="20"/>
          <w:lang w:val="en-GB"/>
        </w:rPr>
        <w:t>ʿ</w:t>
      </w:r>
      <w:r w:rsidRPr="008E5D9F">
        <w:rPr>
          <w:rFonts w:asciiTheme="majorBidi" w:hAnsiTheme="majorBidi" w:cstheme="majorBidi"/>
          <w:i/>
          <w:sz w:val="20"/>
          <w:szCs w:val="20"/>
        </w:rPr>
        <w:t>lām al-Nubalā’</w:t>
      </w:r>
      <w:r w:rsidRPr="008E5D9F">
        <w:rPr>
          <w:rFonts w:asciiTheme="majorBidi" w:hAnsiTheme="majorBidi" w:cstheme="majorBidi"/>
          <w:sz w:val="20"/>
          <w:szCs w:val="20"/>
        </w:rPr>
        <w:t>, Baššār ‘Awwād Ma‘rūf (ed.), 11th edn., 25 vols. (Beirut: Mu’assasat al-Risāla, 1996), 11:389.</w:t>
      </w:r>
    </w:p>
  </w:footnote>
  <w:footnote w:id="7">
    <w:p w14:paraId="36DB9738" w14:textId="77777777" w:rsidR="00124568" w:rsidRPr="002F75BE" w:rsidRDefault="00124568" w:rsidP="00194B1E">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heme="majorBidi" w:hAnsiTheme="majorBidi" w:cstheme="majorBidi"/>
          <w:sz w:val="20"/>
          <w:szCs w:val="20"/>
        </w:rPr>
      </w:pPr>
      <w:r w:rsidRPr="008E5D9F">
        <w:rPr>
          <w:rFonts w:asciiTheme="majorBidi" w:hAnsiTheme="majorBidi" w:cstheme="majorBidi"/>
          <w:sz w:val="20"/>
          <w:szCs w:val="20"/>
          <w:vertAlign w:val="superscript"/>
        </w:rPr>
        <w:footnoteRef/>
      </w:r>
      <w:r w:rsidRPr="002F75BE">
        <w:rPr>
          <w:rFonts w:asciiTheme="majorBidi" w:hAnsiTheme="majorBidi" w:cstheme="majorBidi"/>
          <w:sz w:val="20"/>
          <w:szCs w:val="20"/>
        </w:rPr>
        <w:t xml:space="preserve"> </w:t>
      </w:r>
      <w:r w:rsidRPr="002F75BE">
        <w:rPr>
          <w:rFonts w:asciiTheme="majorBidi" w:hAnsiTheme="majorBidi" w:cstheme="majorBidi"/>
          <w:sz w:val="20"/>
          <w:szCs w:val="20"/>
        </w:rPr>
        <w:tab/>
        <w:t xml:space="preserve">Al-Mizzī, </w:t>
      </w:r>
      <w:r w:rsidRPr="002F75BE">
        <w:rPr>
          <w:rFonts w:asciiTheme="majorBidi" w:hAnsiTheme="majorBidi" w:cstheme="majorBidi"/>
          <w:i/>
          <w:sz w:val="20"/>
          <w:szCs w:val="20"/>
        </w:rPr>
        <w:t>Tahḏīb al-kamāl</w:t>
      </w:r>
      <w:r w:rsidRPr="002F75BE">
        <w:rPr>
          <w:rFonts w:asciiTheme="majorBidi" w:hAnsiTheme="majorBidi" w:cstheme="majorBidi"/>
          <w:sz w:val="20"/>
          <w:szCs w:val="20"/>
        </w:rPr>
        <w:t xml:space="preserve">, 5:550-2; Al-Ḏahabī, </w:t>
      </w:r>
      <w:r w:rsidRPr="002F75BE">
        <w:rPr>
          <w:rFonts w:asciiTheme="majorBidi" w:hAnsiTheme="majorBidi" w:cstheme="majorBidi"/>
          <w:i/>
          <w:sz w:val="20"/>
          <w:szCs w:val="20"/>
        </w:rPr>
        <w:t>Siyar a</w:t>
      </w:r>
      <w:r w:rsidRPr="002F75BE">
        <w:rPr>
          <w:rFonts w:ascii="Times New Roman" w:hAnsi="Times New Roman" w:cs="Times New Roman"/>
          <w:color w:val="333333"/>
          <w:sz w:val="20"/>
          <w:szCs w:val="20"/>
        </w:rPr>
        <w:t>ʿ</w:t>
      </w:r>
      <w:r w:rsidRPr="002F75BE">
        <w:rPr>
          <w:rFonts w:asciiTheme="majorBidi" w:hAnsiTheme="majorBidi" w:cstheme="majorBidi"/>
          <w:i/>
          <w:sz w:val="20"/>
          <w:szCs w:val="20"/>
        </w:rPr>
        <w:t>lām</w:t>
      </w:r>
      <w:r w:rsidRPr="002F75BE">
        <w:rPr>
          <w:rFonts w:asciiTheme="majorBidi" w:hAnsiTheme="majorBidi" w:cstheme="majorBidi"/>
          <w:sz w:val="20"/>
          <w:szCs w:val="20"/>
        </w:rPr>
        <w:t>, 11:390.</w:t>
      </w:r>
    </w:p>
  </w:footnote>
  <w:footnote w:id="8">
    <w:p w14:paraId="2145040E" w14:textId="77777777" w:rsidR="00124568" w:rsidRPr="008E5D9F" w:rsidRDefault="00124568" w:rsidP="00B34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heme="majorBidi" w:hAnsiTheme="majorBidi" w:cstheme="majorBidi"/>
          <w:sz w:val="20"/>
          <w:szCs w:val="20"/>
          <w:lang w:val="nl-NL"/>
        </w:rPr>
      </w:pPr>
      <w:r w:rsidRPr="008E5D9F">
        <w:rPr>
          <w:rFonts w:asciiTheme="majorBidi" w:hAnsiTheme="majorBidi" w:cstheme="majorBidi"/>
          <w:sz w:val="20"/>
          <w:szCs w:val="20"/>
          <w:vertAlign w:val="superscript"/>
        </w:rPr>
        <w:footnoteRef/>
      </w:r>
      <w:r w:rsidRPr="008E5D9F">
        <w:rPr>
          <w:rFonts w:asciiTheme="majorBidi" w:hAnsiTheme="majorBidi" w:cstheme="majorBidi"/>
          <w:sz w:val="20"/>
          <w:szCs w:val="20"/>
          <w:lang w:val="nl-NL"/>
        </w:rPr>
        <w:t xml:space="preserve"> </w:t>
      </w:r>
      <w:r w:rsidRPr="008E5D9F">
        <w:rPr>
          <w:rFonts w:asciiTheme="majorBidi" w:hAnsiTheme="majorBidi" w:cstheme="majorBidi"/>
          <w:sz w:val="20"/>
          <w:szCs w:val="20"/>
          <w:lang w:val="nl-NL"/>
        </w:rPr>
        <w:tab/>
        <w:t xml:space="preserve">Al-Mizzī, </w:t>
      </w:r>
      <w:r w:rsidRPr="008E5D9F">
        <w:rPr>
          <w:rFonts w:asciiTheme="majorBidi" w:hAnsiTheme="majorBidi" w:cstheme="majorBidi"/>
          <w:i/>
          <w:sz w:val="20"/>
          <w:szCs w:val="20"/>
          <w:lang w:val="nl-NL"/>
        </w:rPr>
        <w:t>Tahḏīb al-kamāl</w:t>
      </w:r>
      <w:r w:rsidRPr="008E5D9F">
        <w:rPr>
          <w:rFonts w:asciiTheme="majorBidi" w:hAnsiTheme="majorBidi" w:cstheme="majorBidi"/>
          <w:sz w:val="20"/>
          <w:szCs w:val="20"/>
          <w:lang w:val="nl-NL"/>
        </w:rPr>
        <w:t xml:space="preserve">, 1:417; Al-Ḏahabī, </w:t>
      </w:r>
      <w:r w:rsidRPr="008E5D9F">
        <w:rPr>
          <w:rFonts w:asciiTheme="majorBidi" w:hAnsiTheme="majorBidi" w:cstheme="majorBidi"/>
          <w:i/>
          <w:sz w:val="20"/>
          <w:szCs w:val="20"/>
          <w:lang w:val="nl-NL"/>
        </w:rPr>
        <w:t>Siyar a</w:t>
      </w:r>
      <w:r w:rsidRPr="008E5D9F">
        <w:rPr>
          <w:rFonts w:ascii="Times New Roman" w:hAnsi="Times New Roman" w:cs="Times New Roman"/>
          <w:color w:val="333333"/>
          <w:sz w:val="20"/>
          <w:szCs w:val="20"/>
          <w:lang w:val="nl-NL"/>
        </w:rPr>
        <w:t>ʿ</w:t>
      </w:r>
      <w:r w:rsidRPr="008E5D9F">
        <w:rPr>
          <w:rFonts w:asciiTheme="majorBidi" w:hAnsiTheme="majorBidi" w:cstheme="majorBidi"/>
          <w:i/>
          <w:sz w:val="20"/>
          <w:szCs w:val="20"/>
          <w:lang w:val="nl-NL"/>
        </w:rPr>
        <w:t>lām</w:t>
      </w:r>
      <w:r w:rsidRPr="008E5D9F">
        <w:rPr>
          <w:rFonts w:asciiTheme="majorBidi" w:hAnsiTheme="majorBidi" w:cstheme="majorBidi"/>
          <w:sz w:val="20"/>
          <w:szCs w:val="20"/>
          <w:lang w:val="nl-NL"/>
        </w:rPr>
        <w:t>, 12:62.</w:t>
      </w:r>
    </w:p>
  </w:footnote>
  <w:footnote w:id="9">
    <w:p w14:paraId="6FB95637" w14:textId="77777777" w:rsidR="00124568" w:rsidRPr="008E5D9F" w:rsidRDefault="00124568" w:rsidP="00B3403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heme="majorBidi" w:hAnsiTheme="majorBidi" w:cstheme="majorBidi"/>
          <w:sz w:val="20"/>
          <w:szCs w:val="20"/>
          <w:lang w:val="nl-NL"/>
        </w:rPr>
      </w:pPr>
      <w:r w:rsidRPr="008E5D9F">
        <w:rPr>
          <w:rFonts w:asciiTheme="majorBidi" w:hAnsiTheme="majorBidi" w:cstheme="majorBidi"/>
          <w:sz w:val="20"/>
          <w:szCs w:val="20"/>
          <w:vertAlign w:val="superscript"/>
        </w:rPr>
        <w:footnoteRef/>
      </w:r>
      <w:r w:rsidRPr="008E5D9F">
        <w:rPr>
          <w:rFonts w:asciiTheme="majorBidi" w:hAnsiTheme="majorBidi" w:cstheme="majorBidi"/>
          <w:sz w:val="20"/>
          <w:szCs w:val="20"/>
          <w:lang w:val="nl-NL"/>
        </w:rPr>
        <w:t xml:space="preserve"> </w:t>
      </w:r>
      <w:r w:rsidRPr="008E5D9F">
        <w:rPr>
          <w:rFonts w:asciiTheme="majorBidi" w:hAnsiTheme="majorBidi" w:cstheme="majorBidi"/>
          <w:sz w:val="20"/>
          <w:szCs w:val="20"/>
          <w:lang w:val="nl-NL"/>
        </w:rPr>
        <w:tab/>
        <w:t xml:space="preserve">Muḥammad b. Ḥibbān, </w:t>
      </w:r>
      <w:r w:rsidRPr="008E5D9F">
        <w:rPr>
          <w:rFonts w:asciiTheme="majorBidi" w:hAnsiTheme="majorBidi" w:cstheme="majorBidi"/>
          <w:i/>
          <w:sz w:val="20"/>
          <w:szCs w:val="20"/>
          <w:lang w:val="nl-NL"/>
        </w:rPr>
        <w:t>Kitāb al-ṯiqāt</w:t>
      </w:r>
      <w:r w:rsidRPr="008E5D9F">
        <w:rPr>
          <w:rFonts w:asciiTheme="majorBidi" w:hAnsiTheme="majorBidi" w:cstheme="majorBidi"/>
          <w:sz w:val="20"/>
          <w:szCs w:val="20"/>
          <w:lang w:val="nl-NL"/>
        </w:rPr>
        <w:t xml:space="preserve">, Muḥammad ‘Abd al-Mu‘īd Ḫān (ed.), 10 vols. (Hyderabād: Dā’irat al-Ma‘ārif al-‘Uṯmāniyya, 1973, 8:346; Al-Mizzī, </w:t>
      </w:r>
      <w:r w:rsidRPr="008E5D9F">
        <w:rPr>
          <w:rFonts w:asciiTheme="majorBidi" w:hAnsiTheme="majorBidi" w:cstheme="majorBidi"/>
          <w:i/>
          <w:sz w:val="20"/>
          <w:szCs w:val="20"/>
          <w:lang w:val="nl-NL"/>
        </w:rPr>
        <w:t>Tahḏīb al-kamāl</w:t>
      </w:r>
      <w:r w:rsidRPr="008E5D9F">
        <w:rPr>
          <w:rFonts w:asciiTheme="majorBidi" w:hAnsiTheme="majorBidi" w:cstheme="majorBidi"/>
          <w:sz w:val="20"/>
          <w:szCs w:val="20"/>
          <w:lang w:val="nl-NL"/>
        </w:rPr>
        <w:t xml:space="preserve">, 16:282f; Al-Ḏahabī, </w:t>
      </w:r>
      <w:r w:rsidRPr="008E5D9F">
        <w:rPr>
          <w:rFonts w:asciiTheme="majorBidi" w:hAnsiTheme="majorBidi" w:cstheme="majorBidi"/>
          <w:i/>
          <w:sz w:val="20"/>
          <w:szCs w:val="20"/>
          <w:lang w:val="nl-NL"/>
        </w:rPr>
        <w:t>Siyar a</w:t>
      </w:r>
      <w:r w:rsidRPr="008E5D9F">
        <w:rPr>
          <w:rFonts w:ascii="Times New Roman" w:hAnsi="Times New Roman" w:cs="Times New Roman"/>
          <w:color w:val="333333"/>
          <w:sz w:val="20"/>
          <w:szCs w:val="20"/>
          <w:lang w:val="nl-NL"/>
        </w:rPr>
        <w:t>ʿ</w:t>
      </w:r>
      <w:r w:rsidRPr="008E5D9F">
        <w:rPr>
          <w:rFonts w:asciiTheme="majorBidi" w:hAnsiTheme="majorBidi" w:cstheme="majorBidi"/>
          <w:i/>
          <w:sz w:val="20"/>
          <w:szCs w:val="20"/>
          <w:lang w:val="nl-NL"/>
        </w:rPr>
        <w:t>lām</w:t>
      </w:r>
      <w:r w:rsidRPr="008E5D9F">
        <w:rPr>
          <w:rFonts w:asciiTheme="majorBidi" w:hAnsiTheme="majorBidi" w:cstheme="majorBidi"/>
          <w:sz w:val="20"/>
          <w:szCs w:val="20"/>
          <w:lang w:val="nl-NL"/>
        </w:rPr>
        <w:t>, 9:226 and 233.</w:t>
      </w:r>
    </w:p>
  </w:footnote>
  <w:footnote w:id="10">
    <w:p w14:paraId="342D609C" w14:textId="77777777" w:rsidR="00124568" w:rsidRPr="008E5D9F" w:rsidRDefault="00124568" w:rsidP="00E845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heme="majorBidi" w:hAnsiTheme="majorBidi" w:cstheme="majorBidi"/>
          <w:sz w:val="20"/>
          <w:szCs w:val="20"/>
          <w:lang w:val="nl-NL"/>
        </w:rPr>
      </w:pPr>
      <w:r w:rsidRPr="008E5D9F">
        <w:rPr>
          <w:rFonts w:asciiTheme="majorBidi" w:hAnsiTheme="majorBidi" w:cstheme="majorBidi"/>
          <w:sz w:val="20"/>
          <w:szCs w:val="20"/>
          <w:vertAlign w:val="superscript"/>
        </w:rPr>
        <w:footnoteRef/>
      </w:r>
      <w:r w:rsidRPr="008E5D9F">
        <w:rPr>
          <w:rFonts w:asciiTheme="majorBidi" w:hAnsiTheme="majorBidi" w:cstheme="majorBidi"/>
          <w:sz w:val="20"/>
          <w:szCs w:val="20"/>
          <w:lang w:val="nl-NL"/>
        </w:rPr>
        <w:t xml:space="preserve"> </w:t>
      </w:r>
      <w:r w:rsidRPr="008E5D9F">
        <w:rPr>
          <w:rFonts w:asciiTheme="majorBidi" w:hAnsiTheme="majorBidi" w:cstheme="majorBidi"/>
          <w:sz w:val="20"/>
          <w:szCs w:val="20"/>
          <w:lang w:val="nl-NL"/>
        </w:rPr>
        <w:tab/>
        <w:t xml:space="preserve">Abū Muḥammad ‘Abd al-Raḥmān b. Abī Ḥātim, </w:t>
      </w:r>
      <w:r w:rsidRPr="008E5D9F">
        <w:rPr>
          <w:rFonts w:asciiTheme="majorBidi" w:hAnsiTheme="majorBidi" w:cstheme="majorBidi"/>
          <w:i/>
          <w:sz w:val="20"/>
          <w:szCs w:val="20"/>
          <w:lang w:val="nl-NL"/>
        </w:rPr>
        <w:t>al-Jarḥ wa-t-ta</w:t>
      </w:r>
      <w:r w:rsidRPr="008E5D9F">
        <w:rPr>
          <w:rFonts w:ascii="Times New Roman" w:hAnsi="Times New Roman" w:cs="Times New Roman"/>
          <w:color w:val="333333"/>
          <w:sz w:val="20"/>
          <w:szCs w:val="20"/>
          <w:lang w:val="nl-NL"/>
        </w:rPr>
        <w:t>ʿ</w:t>
      </w:r>
      <w:r w:rsidRPr="008E5D9F">
        <w:rPr>
          <w:rFonts w:asciiTheme="majorBidi" w:hAnsiTheme="majorBidi" w:cstheme="majorBidi"/>
          <w:i/>
          <w:sz w:val="20"/>
          <w:szCs w:val="20"/>
          <w:lang w:val="nl-NL"/>
        </w:rPr>
        <w:t>dīl</w:t>
      </w:r>
      <w:r w:rsidRPr="008E5D9F">
        <w:rPr>
          <w:rFonts w:asciiTheme="majorBidi" w:hAnsiTheme="majorBidi" w:cstheme="majorBidi"/>
          <w:sz w:val="20"/>
          <w:szCs w:val="20"/>
          <w:lang w:val="nl-NL"/>
        </w:rPr>
        <w:t>, 9 vols. (Beirut: Dār al-Kutub al-</w:t>
      </w:r>
      <w:r w:rsidRPr="008E5D9F">
        <w:rPr>
          <w:rFonts w:ascii="Times New Roman" w:hAnsi="Times New Roman" w:cs="Times New Roman"/>
          <w:color w:val="333333"/>
          <w:sz w:val="20"/>
          <w:szCs w:val="20"/>
          <w:lang w:val="nl-NL"/>
        </w:rPr>
        <w:t>ʿ</w:t>
      </w:r>
      <w:r w:rsidRPr="008E5D9F">
        <w:rPr>
          <w:rFonts w:asciiTheme="majorBidi" w:hAnsiTheme="majorBidi" w:cstheme="majorBidi"/>
          <w:sz w:val="20"/>
          <w:szCs w:val="20"/>
          <w:lang w:val="nl-NL"/>
        </w:rPr>
        <w:t xml:space="preserve">Ilmiyya, 1953), 9:248; Al-Mizzī, </w:t>
      </w:r>
      <w:r w:rsidRPr="008E5D9F">
        <w:rPr>
          <w:rFonts w:asciiTheme="majorBidi" w:hAnsiTheme="majorBidi" w:cstheme="majorBidi"/>
          <w:i/>
          <w:sz w:val="20"/>
          <w:szCs w:val="20"/>
          <w:lang w:val="nl-NL"/>
        </w:rPr>
        <w:t>Tahḏīb al-kamāl</w:t>
      </w:r>
      <w:r w:rsidRPr="008E5D9F">
        <w:rPr>
          <w:rFonts w:asciiTheme="majorBidi" w:hAnsiTheme="majorBidi" w:cstheme="majorBidi"/>
          <w:sz w:val="20"/>
          <w:szCs w:val="20"/>
          <w:lang w:val="nl-NL"/>
        </w:rPr>
        <w:t xml:space="preserve">, 32:555; Al-Ḏahabī, </w:t>
      </w:r>
      <w:r w:rsidRPr="008E5D9F">
        <w:rPr>
          <w:rFonts w:asciiTheme="majorBidi" w:hAnsiTheme="majorBidi" w:cstheme="majorBidi"/>
          <w:i/>
          <w:sz w:val="20"/>
          <w:szCs w:val="20"/>
          <w:lang w:val="nl-NL"/>
        </w:rPr>
        <w:t>Siyar a</w:t>
      </w:r>
      <w:r w:rsidRPr="008E5D9F">
        <w:rPr>
          <w:rFonts w:ascii="Times New Roman" w:hAnsi="Times New Roman" w:cs="Times New Roman"/>
          <w:color w:val="333333"/>
          <w:sz w:val="20"/>
          <w:szCs w:val="20"/>
          <w:lang w:val="nl-NL"/>
        </w:rPr>
        <w:t>ʿ</w:t>
      </w:r>
      <w:r w:rsidRPr="008E5D9F">
        <w:rPr>
          <w:rFonts w:asciiTheme="majorBidi" w:hAnsiTheme="majorBidi" w:cstheme="majorBidi"/>
          <w:i/>
          <w:sz w:val="20"/>
          <w:szCs w:val="20"/>
          <w:lang w:val="nl-NL"/>
        </w:rPr>
        <w:t>lām</w:t>
      </w:r>
      <w:r w:rsidRPr="008E5D9F">
        <w:rPr>
          <w:rFonts w:asciiTheme="majorBidi" w:hAnsiTheme="majorBidi" w:cstheme="majorBidi"/>
          <w:sz w:val="20"/>
          <w:szCs w:val="20"/>
          <w:lang w:val="nl-NL"/>
        </w:rPr>
        <w:t xml:space="preserve">, 6:299; Aḥmad b. </w:t>
      </w:r>
      <w:r w:rsidRPr="008E5D9F">
        <w:rPr>
          <w:rFonts w:ascii="Times New Roman" w:hAnsi="Times New Roman" w:cs="Times New Roman"/>
          <w:color w:val="333333"/>
          <w:sz w:val="20"/>
          <w:szCs w:val="20"/>
          <w:lang w:val="nl-NL"/>
        </w:rPr>
        <w:t>ʿ</w:t>
      </w:r>
      <w:r w:rsidRPr="008E5D9F">
        <w:rPr>
          <w:rFonts w:asciiTheme="majorBidi" w:hAnsiTheme="majorBidi" w:cstheme="majorBidi"/>
          <w:sz w:val="20"/>
          <w:szCs w:val="20"/>
          <w:lang w:val="nl-NL"/>
        </w:rPr>
        <w:t>Alī b. Ḥaǧar Šihābal-Dīn al-</w:t>
      </w:r>
      <w:r w:rsidRPr="008E5D9F">
        <w:rPr>
          <w:rFonts w:ascii="Times New Roman" w:hAnsi="Times New Roman" w:cs="Times New Roman"/>
          <w:color w:val="333333"/>
          <w:sz w:val="20"/>
          <w:szCs w:val="20"/>
          <w:lang w:val="nl-NL"/>
        </w:rPr>
        <w:t>ʿ</w:t>
      </w:r>
      <w:r w:rsidRPr="008E5D9F">
        <w:rPr>
          <w:rFonts w:asciiTheme="majorBidi" w:hAnsiTheme="majorBidi" w:cstheme="majorBidi"/>
          <w:sz w:val="20"/>
          <w:szCs w:val="20"/>
          <w:lang w:val="nl-NL"/>
        </w:rPr>
        <w:t xml:space="preserve">Asqalānī, </w:t>
      </w:r>
      <w:r w:rsidRPr="008E5D9F">
        <w:rPr>
          <w:rFonts w:asciiTheme="majorBidi" w:hAnsiTheme="majorBidi" w:cstheme="majorBidi"/>
          <w:i/>
          <w:sz w:val="20"/>
          <w:szCs w:val="20"/>
          <w:lang w:val="nl-NL"/>
        </w:rPr>
        <w:t>Tahḏīb at-Tahḏīb</w:t>
      </w:r>
      <w:r w:rsidRPr="008E5D9F">
        <w:rPr>
          <w:rFonts w:asciiTheme="majorBidi" w:hAnsiTheme="majorBidi" w:cstheme="majorBidi"/>
          <w:sz w:val="20"/>
          <w:szCs w:val="20"/>
          <w:lang w:val="nl-NL"/>
        </w:rPr>
        <w:t xml:space="preserve">, ‘Ādil Aḥmad </w:t>
      </w:r>
      <w:r w:rsidRPr="008E5D9F">
        <w:rPr>
          <w:rFonts w:ascii="Times New Roman" w:hAnsi="Times New Roman" w:cs="Times New Roman"/>
          <w:color w:val="333333"/>
          <w:sz w:val="20"/>
          <w:szCs w:val="20"/>
          <w:lang w:val="nl-NL"/>
        </w:rPr>
        <w:t>‘</w:t>
      </w:r>
      <w:r w:rsidRPr="008E5D9F">
        <w:rPr>
          <w:rFonts w:asciiTheme="majorBidi" w:hAnsiTheme="majorBidi" w:cstheme="majorBidi"/>
          <w:sz w:val="20"/>
          <w:szCs w:val="20"/>
          <w:lang w:val="nl-NL"/>
        </w:rPr>
        <w:t>Abd al-Mawǧūd &amp; ‘Alī Muḥammad Ma’ūd (eds.), 7 vols. (Beirut: Dār al-Kutub al-Ilmiyya, 2004), 7:275.</w:t>
      </w:r>
    </w:p>
  </w:footnote>
  <w:footnote w:id="11">
    <w:p w14:paraId="4BE0186A" w14:textId="77777777" w:rsidR="00124568" w:rsidRPr="008E5D9F" w:rsidRDefault="00124568" w:rsidP="004E7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heme="majorBidi" w:hAnsiTheme="majorBidi" w:cstheme="majorBidi"/>
          <w:sz w:val="20"/>
          <w:szCs w:val="20"/>
          <w:lang w:val="nl-NL"/>
        </w:rPr>
      </w:pPr>
      <w:r w:rsidRPr="008E5D9F">
        <w:rPr>
          <w:rFonts w:asciiTheme="majorBidi" w:hAnsiTheme="majorBidi" w:cstheme="majorBidi"/>
          <w:sz w:val="20"/>
          <w:szCs w:val="20"/>
          <w:vertAlign w:val="superscript"/>
        </w:rPr>
        <w:footnoteRef/>
      </w:r>
      <w:r w:rsidRPr="008E5D9F">
        <w:rPr>
          <w:rFonts w:asciiTheme="majorBidi" w:hAnsiTheme="majorBidi" w:cstheme="majorBidi"/>
          <w:sz w:val="20"/>
          <w:szCs w:val="20"/>
          <w:lang w:val="nl-NL"/>
        </w:rPr>
        <w:t xml:space="preserve"> </w:t>
      </w:r>
      <w:r w:rsidRPr="008E5D9F">
        <w:rPr>
          <w:rFonts w:asciiTheme="majorBidi" w:hAnsiTheme="majorBidi" w:cstheme="majorBidi"/>
          <w:sz w:val="20"/>
          <w:szCs w:val="20"/>
          <w:lang w:val="nl-NL"/>
        </w:rPr>
        <w:tab/>
        <w:t xml:space="preserve">Al-Mizzī, </w:t>
      </w:r>
      <w:r w:rsidRPr="008E5D9F">
        <w:rPr>
          <w:rFonts w:asciiTheme="majorBidi" w:hAnsiTheme="majorBidi" w:cstheme="majorBidi"/>
          <w:i/>
          <w:sz w:val="20"/>
          <w:szCs w:val="20"/>
          <w:lang w:val="nl-NL"/>
        </w:rPr>
        <w:t>Tahḏīb al-kamāl</w:t>
      </w:r>
      <w:r w:rsidRPr="008E5D9F">
        <w:rPr>
          <w:rFonts w:asciiTheme="majorBidi" w:hAnsiTheme="majorBidi" w:cstheme="majorBidi"/>
          <w:sz w:val="20"/>
          <w:szCs w:val="20"/>
          <w:lang w:val="nl-NL"/>
        </w:rPr>
        <w:t>, 32:555.</w:t>
      </w:r>
    </w:p>
  </w:footnote>
  <w:footnote w:id="12">
    <w:p w14:paraId="6F1568E1" w14:textId="77777777" w:rsidR="00124568" w:rsidRPr="008E5D9F" w:rsidRDefault="00124568" w:rsidP="00895898">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heme="majorBidi" w:hAnsiTheme="majorBidi" w:cstheme="majorBidi"/>
          <w:sz w:val="20"/>
          <w:szCs w:val="20"/>
          <w:lang w:val="nl-NL"/>
        </w:rPr>
      </w:pPr>
      <w:r w:rsidRPr="008E5D9F">
        <w:rPr>
          <w:rFonts w:asciiTheme="majorBidi" w:hAnsiTheme="majorBidi" w:cstheme="majorBidi"/>
          <w:sz w:val="20"/>
          <w:szCs w:val="20"/>
          <w:vertAlign w:val="superscript"/>
        </w:rPr>
        <w:footnoteRef/>
      </w:r>
      <w:r w:rsidRPr="008E5D9F">
        <w:rPr>
          <w:rFonts w:asciiTheme="majorBidi" w:hAnsiTheme="majorBidi" w:cstheme="majorBidi"/>
          <w:sz w:val="20"/>
          <w:szCs w:val="20"/>
          <w:lang w:val="nl-NL"/>
        </w:rPr>
        <w:t xml:space="preserve"> </w:t>
      </w:r>
      <w:r w:rsidRPr="008E5D9F">
        <w:rPr>
          <w:rFonts w:asciiTheme="majorBidi" w:hAnsiTheme="majorBidi" w:cstheme="majorBidi"/>
          <w:sz w:val="20"/>
          <w:szCs w:val="20"/>
          <w:lang w:val="nl-NL"/>
        </w:rPr>
        <w:tab/>
        <w:t xml:space="preserve">Abū Dāwūd Sulaymān b. al-Ash‘āṯ al-Azdī al-Sijistānī, </w:t>
      </w:r>
      <w:r w:rsidRPr="008E5D9F">
        <w:rPr>
          <w:rFonts w:asciiTheme="majorBidi" w:hAnsiTheme="majorBidi" w:cstheme="majorBidi"/>
          <w:i/>
          <w:sz w:val="20"/>
          <w:szCs w:val="20"/>
          <w:lang w:val="nl-NL"/>
        </w:rPr>
        <w:t>Sunan Abī Dāwūd</w:t>
      </w:r>
      <w:r w:rsidRPr="008E5D9F">
        <w:rPr>
          <w:rFonts w:asciiTheme="majorBidi" w:hAnsiTheme="majorBidi" w:cstheme="majorBidi"/>
          <w:sz w:val="20"/>
          <w:szCs w:val="20"/>
          <w:lang w:val="nl-NL"/>
        </w:rPr>
        <w:t>, Šu‘ayb al-Arna’ūṭ &amp; Muḥammad Kāmil Qarah Balalī (eds.), 7 vols. (Damascus: Dār al-Risāla al-‘Ālamiyya, 2009), 6:469, No. 4,418.</w:t>
      </w:r>
    </w:p>
  </w:footnote>
  <w:footnote w:id="13">
    <w:p w14:paraId="23657FCB" w14:textId="77777777" w:rsidR="00124568" w:rsidRPr="008E5D9F" w:rsidRDefault="00124568" w:rsidP="00E845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heme="majorBidi" w:hAnsiTheme="majorBidi" w:cstheme="majorBidi"/>
          <w:sz w:val="20"/>
          <w:szCs w:val="20"/>
          <w:lang w:val="nl-NL"/>
        </w:rPr>
      </w:pPr>
      <w:r w:rsidRPr="008E5D9F">
        <w:rPr>
          <w:rFonts w:asciiTheme="majorBidi" w:hAnsiTheme="majorBidi" w:cstheme="majorBidi"/>
          <w:sz w:val="20"/>
          <w:szCs w:val="20"/>
          <w:vertAlign w:val="superscript"/>
        </w:rPr>
        <w:footnoteRef/>
      </w:r>
      <w:r w:rsidRPr="008E5D9F">
        <w:rPr>
          <w:rFonts w:asciiTheme="majorBidi" w:hAnsiTheme="majorBidi" w:cstheme="majorBidi"/>
          <w:sz w:val="20"/>
          <w:szCs w:val="20"/>
          <w:lang w:val="nl-NL"/>
        </w:rPr>
        <w:t xml:space="preserve"> </w:t>
      </w:r>
      <w:r w:rsidRPr="008E5D9F">
        <w:rPr>
          <w:rFonts w:asciiTheme="majorBidi" w:hAnsiTheme="majorBidi" w:cstheme="majorBidi"/>
          <w:sz w:val="20"/>
          <w:szCs w:val="20"/>
          <w:lang w:val="nl-NL"/>
        </w:rPr>
        <w:tab/>
        <w:t>Muḥammad b. Sa</w:t>
      </w:r>
      <w:r w:rsidRPr="008E5D9F">
        <w:rPr>
          <w:rFonts w:ascii="Times New Roman" w:hAnsi="Times New Roman" w:cs="Times New Roman"/>
          <w:color w:val="333333"/>
          <w:sz w:val="20"/>
          <w:szCs w:val="20"/>
          <w:lang w:val="nl-NL"/>
        </w:rPr>
        <w:t>ʿ</w:t>
      </w:r>
      <w:r w:rsidRPr="008E5D9F">
        <w:rPr>
          <w:rFonts w:asciiTheme="majorBidi" w:hAnsiTheme="majorBidi" w:cstheme="majorBidi"/>
          <w:sz w:val="20"/>
          <w:szCs w:val="20"/>
          <w:lang w:val="nl-NL"/>
        </w:rPr>
        <w:t xml:space="preserve">d, </w:t>
      </w:r>
      <w:r w:rsidRPr="008E5D9F">
        <w:rPr>
          <w:rFonts w:asciiTheme="majorBidi" w:hAnsiTheme="majorBidi" w:cstheme="majorBidi"/>
          <w:i/>
          <w:sz w:val="20"/>
          <w:szCs w:val="20"/>
          <w:lang w:val="nl-NL"/>
        </w:rPr>
        <w:t>Kitāb al-ṭabaqāt al-kabīr</w:t>
      </w:r>
      <w:r w:rsidRPr="008E5D9F">
        <w:rPr>
          <w:rFonts w:asciiTheme="majorBidi" w:hAnsiTheme="majorBidi" w:cstheme="majorBidi"/>
          <w:sz w:val="20"/>
          <w:szCs w:val="20"/>
          <w:lang w:val="nl-NL"/>
        </w:rPr>
        <w:t xml:space="preserve">, ‘Alī Muḥammad ‘Amr (ed.), 11 vols. (Cairo: Maktabat al-Ḫānjī, 2001), 9:315 and 327; Al-Mizzī, </w:t>
      </w:r>
      <w:r w:rsidRPr="008E5D9F">
        <w:rPr>
          <w:rFonts w:asciiTheme="majorBidi" w:hAnsiTheme="majorBidi" w:cstheme="majorBidi"/>
          <w:i/>
          <w:sz w:val="20"/>
          <w:szCs w:val="20"/>
          <w:lang w:val="nl-NL"/>
        </w:rPr>
        <w:t>Tahḏīb al-kamāl</w:t>
      </w:r>
      <w:r w:rsidRPr="008E5D9F">
        <w:rPr>
          <w:rFonts w:asciiTheme="majorBidi" w:hAnsiTheme="majorBidi" w:cstheme="majorBidi"/>
          <w:sz w:val="20"/>
          <w:szCs w:val="20"/>
          <w:lang w:val="nl-NL"/>
        </w:rPr>
        <w:t>, 30:280.</w:t>
      </w:r>
    </w:p>
  </w:footnote>
  <w:footnote w:id="14">
    <w:p w14:paraId="07E4528F" w14:textId="77777777" w:rsidR="00124568" w:rsidRPr="008E5D9F" w:rsidRDefault="00124568" w:rsidP="00E845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heme="majorBidi" w:hAnsiTheme="majorBidi" w:cstheme="majorBidi"/>
          <w:sz w:val="20"/>
          <w:szCs w:val="20"/>
          <w:lang w:val="nl-NL"/>
        </w:rPr>
      </w:pPr>
      <w:r w:rsidRPr="008E5D9F">
        <w:rPr>
          <w:rFonts w:asciiTheme="majorBidi" w:hAnsiTheme="majorBidi" w:cstheme="majorBidi"/>
          <w:sz w:val="20"/>
          <w:szCs w:val="20"/>
          <w:vertAlign w:val="superscript"/>
        </w:rPr>
        <w:footnoteRef/>
      </w:r>
      <w:r w:rsidRPr="008E5D9F">
        <w:rPr>
          <w:rFonts w:asciiTheme="majorBidi" w:hAnsiTheme="majorBidi" w:cstheme="majorBidi"/>
          <w:sz w:val="20"/>
          <w:szCs w:val="20"/>
          <w:lang w:val="nl-NL"/>
        </w:rPr>
        <w:t xml:space="preserve"> </w:t>
      </w:r>
      <w:r w:rsidRPr="008E5D9F">
        <w:rPr>
          <w:rFonts w:asciiTheme="majorBidi" w:hAnsiTheme="majorBidi" w:cstheme="majorBidi"/>
          <w:sz w:val="20"/>
          <w:szCs w:val="20"/>
          <w:lang w:val="nl-NL"/>
        </w:rPr>
        <w:tab/>
        <w:t xml:space="preserve">Al-Ḏahabī, </w:t>
      </w:r>
      <w:r w:rsidRPr="008E5D9F">
        <w:rPr>
          <w:rFonts w:asciiTheme="majorBidi" w:hAnsiTheme="majorBidi" w:cstheme="majorBidi"/>
          <w:i/>
          <w:sz w:val="20"/>
          <w:szCs w:val="20"/>
          <w:lang w:val="nl-NL"/>
        </w:rPr>
        <w:t>Siyar a</w:t>
      </w:r>
      <w:r w:rsidRPr="008E5D9F">
        <w:rPr>
          <w:rFonts w:ascii="Times New Roman" w:hAnsi="Times New Roman" w:cs="Times New Roman"/>
          <w:color w:val="333333"/>
          <w:sz w:val="20"/>
          <w:szCs w:val="20"/>
          <w:lang w:val="nl-NL"/>
        </w:rPr>
        <w:t>ʿ</w:t>
      </w:r>
      <w:r w:rsidRPr="008E5D9F">
        <w:rPr>
          <w:rFonts w:asciiTheme="majorBidi" w:hAnsiTheme="majorBidi" w:cstheme="majorBidi"/>
          <w:i/>
          <w:sz w:val="20"/>
          <w:szCs w:val="20"/>
          <w:lang w:val="nl-NL"/>
        </w:rPr>
        <w:t>lām</w:t>
      </w:r>
      <w:r w:rsidRPr="008E5D9F">
        <w:rPr>
          <w:rFonts w:asciiTheme="majorBidi" w:hAnsiTheme="majorBidi" w:cstheme="majorBidi"/>
          <w:sz w:val="20"/>
          <w:szCs w:val="20"/>
          <w:lang w:val="nl-NL"/>
        </w:rPr>
        <w:t>, 8:289.</w:t>
      </w:r>
    </w:p>
  </w:footnote>
  <w:footnote w:id="15">
    <w:p w14:paraId="5D3FFA2F" w14:textId="77777777" w:rsidR="00124568" w:rsidRPr="008E5D9F" w:rsidRDefault="00124568" w:rsidP="00E845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heme="majorBidi" w:hAnsiTheme="majorBidi" w:cstheme="majorBidi"/>
          <w:sz w:val="20"/>
          <w:szCs w:val="20"/>
          <w:lang w:val="nl-NL"/>
        </w:rPr>
      </w:pPr>
      <w:r w:rsidRPr="008E5D9F">
        <w:rPr>
          <w:rFonts w:asciiTheme="majorBidi" w:hAnsiTheme="majorBidi" w:cstheme="majorBidi"/>
          <w:sz w:val="20"/>
          <w:szCs w:val="20"/>
          <w:vertAlign w:val="superscript"/>
        </w:rPr>
        <w:footnoteRef/>
      </w:r>
      <w:r w:rsidRPr="008E5D9F">
        <w:rPr>
          <w:rFonts w:asciiTheme="majorBidi" w:hAnsiTheme="majorBidi" w:cstheme="majorBidi"/>
          <w:sz w:val="20"/>
          <w:szCs w:val="20"/>
          <w:lang w:val="nl-NL"/>
        </w:rPr>
        <w:t xml:space="preserve"> </w:t>
      </w:r>
      <w:r w:rsidRPr="008E5D9F">
        <w:rPr>
          <w:rFonts w:asciiTheme="majorBidi" w:hAnsiTheme="majorBidi" w:cstheme="majorBidi"/>
          <w:sz w:val="20"/>
          <w:szCs w:val="20"/>
          <w:lang w:val="nl-NL"/>
        </w:rPr>
        <w:tab/>
        <w:t xml:space="preserve">Aslam b. Sahl, </w:t>
      </w:r>
      <w:r w:rsidRPr="008E5D9F">
        <w:rPr>
          <w:rFonts w:asciiTheme="majorBidi" w:hAnsiTheme="majorBidi" w:cstheme="majorBidi"/>
          <w:i/>
          <w:sz w:val="20"/>
          <w:szCs w:val="20"/>
          <w:lang w:val="nl-NL"/>
        </w:rPr>
        <w:t>Tārīḫ al-wāsiṭ</w:t>
      </w:r>
      <w:r w:rsidRPr="008E5D9F">
        <w:rPr>
          <w:rFonts w:asciiTheme="majorBidi" w:hAnsiTheme="majorBidi" w:cstheme="majorBidi"/>
          <w:sz w:val="20"/>
          <w:szCs w:val="20"/>
          <w:lang w:val="nl-NL"/>
        </w:rPr>
        <w:t>, Georgis ‘Awwād (ed.) (Beirut: Maktabat al-</w:t>
      </w:r>
      <w:r w:rsidRPr="008E5D9F">
        <w:rPr>
          <w:rFonts w:ascii="Times New Roman" w:hAnsi="Times New Roman" w:cs="Times New Roman"/>
          <w:color w:val="333333"/>
          <w:sz w:val="20"/>
          <w:szCs w:val="20"/>
          <w:lang w:val="nl-NL"/>
        </w:rPr>
        <w:t>ʿ</w:t>
      </w:r>
      <w:r w:rsidRPr="008E5D9F">
        <w:rPr>
          <w:rFonts w:asciiTheme="majorBidi" w:hAnsiTheme="majorBidi" w:cstheme="majorBidi"/>
          <w:sz w:val="20"/>
          <w:szCs w:val="20"/>
          <w:lang w:val="nl-NL"/>
        </w:rPr>
        <w:t>Ulūm wa-l-Ḥikma, 1986), p. 138.</w:t>
      </w:r>
    </w:p>
  </w:footnote>
  <w:footnote w:id="16">
    <w:p w14:paraId="7A6DCCCA" w14:textId="77777777" w:rsidR="00124568" w:rsidRPr="008E5D9F" w:rsidRDefault="00124568" w:rsidP="00E845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heme="majorBidi" w:hAnsiTheme="majorBidi" w:cstheme="majorBidi"/>
          <w:sz w:val="20"/>
          <w:szCs w:val="20"/>
          <w:lang w:val="nl-NL"/>
        </w:rPr>
      </w:pPr>
      <w:r w:rsidRPr="008E5D9F">
        <w:rPr>
          <w:rFonts w:asciiTheme="majorBidi" w:hAnsiTheme="majorBidi" w:cstheme="majorBidi"/>
          <w:sz w:val="20"/>
          <w:szCs w:val="20"/>
          <w:vertAlign w:val="superscript"/>
        </w:rPr>
        <w:footnoteRef/>
      </w:r>
      <w:r w:rsidRPr="008E5D9F">
        <w:rPr>
          <w:rFonts w:asciiTheme="majorBidi" w:hAnsiTheme="majorBidi" w:cstheme="majorBidi"/>
          <w:sz w:val="20"/>
          <w:szCs w:val="20"/>
          <w:lang w:val="nl-NL"/>
        </w:rPr>
        <w:t xml:space="preserve"> </w:t>
      </w:r>
      <w:r w:rsidRPr="008E5D9F">
        <w:rPr>
          <w:rFonts w:asciiTheme="majorBidi" w:hAnsiTheme="majorBidi" w:cstheme="majorBidi"/>
          <w:sz w:val="20"/>
          <w:szCs w:val="20"/>
          <w:lang w:val="nl-NL"/>
        </w:rPr>
        <w:tab/>
        <w:t xml:space="preserve">‘Abd Allāh b. ‘Adī al-Ǧurǧānī, </w:t>
      </w:r>
      <w:r w:rsidRPr="008E5D9F">
        <w:rPr>
          <w:rFonts w:asciiTheme="majorBidi" w:hAnsiTheme="majorBidi" w:cstheme="majorBidi"/>
          <w:i/>
          <w:sz w:val="20"/>
          <w:szCs w:val="20"/>
          <w:lang w:val="nl-NL"/>
        </w:rPr>
        <w:t>al-Kāmil fī ḍu</w:t>
      </w:r>
      <w:r w:rsidRPr="008E5D9F">
        <w:rPr>
          <w:rFonts w:ascii="Times New Roman" w:hAnsi="Times New Roman" w:cs="Times New Roman"/>
          <w:color w:val="333333"/>
          <w:sz w:val="20"/>
          <w:szCs w:val="20"/>
          <w:lang w:val="nl-NL"/>
        </w:rPr>
        <w:t>ʿ</w:t>
      </w:r>
      <w:r w:rsidRPr="008E5D9F">
        <w:rPr>
          <w:rFonts w:asciiTheme="majorBidi" w:hAnsiTheme="majorBidi" w:cstheme="majorBidi"/>
          <w:i/>
          <w:sz w:val="20"/>
          <w:szCs w:val="20"/>
          <w:lang w:val="nl-NL"/>
        </w:rPr>
        <w:t>afā’ al-riǧāl</w:t>
      </w:r>
      <w:r w:rsidRPr="008E5D9F">
        <w:rPr>
          <w:rFonts w:asciiTheme="majorBidi" w:hAnsiTheme="majorBidi" w:cstheme="majorBidi"/>
          <w:sz w:val="20"/>
          <w:szCs w:val="20"/>
          <w:lang w:val="nl-NL"/>
        </w:rPr>
        <w:t>, ‘Ādil Aḥmad ‘Abd al-Mawǧūd &amp; ‘Alī Muḥammad Mu‘awwaḍ (eds.), 9 vols. (Beirut: Dār al-Kutub al-</w:t>
      </w:r>
      <w:r w:rsidRPr="008E5D9F">
        <w:rPr>
          <w:rFonts w:ascii="Times New Roman" w:hAnsi="Times New Roman" w:cs="Times New Roman"/>
          <w:color w:val="333333"/>
          <w:sz w:val="20"/>
          <w:szCs w:val="20"/>
          <w:lang w:val="nl-NL"/>
        </w:rPr>
        <w:t>ʿ</w:t>
      </w:r>
      <w:r w:rsidRPr="008E5D9F">
        <w:rPr>
          <w:rFonts w:asciiTheme="majorBidi" w:hAnsiTheme="majorBidi" w:cstheme="majorBidi"/>
          <w:sz w:val="20"/>
          <w:szCs w:val="20"/>
          <w:lang w:val="nl-NL"/>
        </w:rPr>
        <w:t xml:space="preserve">Ilmiyya, 1997), 8:452; Al-Mizzī, </w:t>
      </w:r>
      <w:r w:rsidRPr="008E5D9F">
        <w:rPr>
          <w:rFonts w:asciiTheme="majorBidi" w:hAnsiTheme="majorBidi" w:cstheme="majorBidi"/>
          <w:i/>
          <w:sz w:val="20"/>
          <w:szCs w:val="20"/>
          <w:lang w:val="nl-NL"/>
        </w:rPr>
        <w:t>Tahḏīb al-kamāl</w:t>
      </w:r>
      <w:r w:rsidRPr="008E5D9F">
        <w:rPr>
          <w:rFonts w:asciiTheme="majorBidi" w:hAnsiTheme="majorBidi" w:cstheme="majorBidi"/>
          <w:sz w:val="20"/>
          <w:szCs w:val="20"/>
          <w:lang w:val="nl-NL"/>
        </w:rPr>
        <w:t>, 30:277.</w:t>
      </w:r>
    </w:p>
  </w:footnote>
  <w:footnote w:id="17">
    <w:p w14:paraId="61565AEA" w14:textId="77777777" w:rsidR="00124568" w:rsidRPr="008E5D9F" w:rsidRDefault="00124568" w:rsidP="004E7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heme="majorBidi" w:hAnsiTheme="majorBidi" w:cstheme="majorBidi"/>
          <w:sz w:val="20"/>
          <w:szCs w:val="20"/>
        </w:rPr>
      </w:pPr>
      <w:r w:rsidRPr="008E5D9F">
        <w:rPr>
          <w:rFonts w:asciiTheme="majorBidi" w:hAnsiTheme="majorBidi" w:cstheme="majorBidi"/>
          <w:sz w:val="20"/>
          <w:szCs w:val="20"/>
          <w:vertAlign w:val="superscript"/>
        </w:rPr>
        <w:footnoteRef/>
      </w:r>
      <w:r w:rsidRPr="008E5D9F">
        <w:rPr>
          <w:rFonts w:asciiTheme="majorBidi" w:hAnsiTheme="majorBidi" w:cstheme="majorBidi"/>
          <w:sz w:val="20"/>
          <w:szCs w:val="20"/>
        </w:rPr>
        <w:t xml:space="preserve"> </w:t>
      </w:r>
      <w:r w:rsidRPr="008E5D9F">
        <w:rPr>
          <w:rFonts w:asciiTheme="majorBidi" w:hAnsiTheme="majorBidi" w:cstheme="majorBidi"/>
          <w:sz w:val="20"/>
          <w:szCs w:val="20"/>
        </w:rPr>
        <w:tab/>
      </w:r>
      <w:r w:rsidRPr="008E5D9F">
        <w:rPr>
          <w:rFonts w:asciiTheme="majorBidi" w:hAnsiTheme="majorBidi" w:cstheme="majorBidi"/>
          <w:i/>
          <w:iCs/>
          <w:sz w:val="20"/>
          <w:szCs w:val="20"/>
        </w:rPr>
        <w:t>Ibid</w:t>
      </w:r>
      <w:r w:rsidRPr="008E5D9F">
        <w:rPr>
          <w:rFonts w:asciiTheme="majorBidi" w:hAnsiTheme="majorBidi" w:cstheme="majorBidi"/>
          <w:sz w:val="20"/>
          <w:szCs w:val="20"/>
        </w:rPr>
        <w:t xml:space="preserve">., </w:t>
      </w:r>
      <w:r w:rsidRPr="008E5D9F">
        <w:rPr>
          <w:rFonts w:asciiTheme="majorBidi" w:hAnsiTheme="majorBidi" w:cstheme="majorBidi"/>
          <w:i/>
          <w:sz w:val="20"/>
          <w:szCs w:val="20"/>
        </w:rPr>
        <w:t>Tahḏīb al-kamāl</w:t>
      </w:r>
      <w:r w:rsidRPr="008E5D9F">
        <w:rPr>
          <w:rFonts w:asciiTheme="majorBidi" w:hAnsiTheme="majorBidi" w:cstheme="majorBidi"/>
          <w:sz w:val="20"/>
          <w:szCs w:val="20"/>
        </w:rPr>
        <w:t>, 30:278.</w:t>
      </w:r>
    </w:p>
  </w:footnote>
  <w:footnote w:id="18">
    <w:p w14:paraId="48EAB4D3" w14:textId="77777777" w:rsidR="00124568" w:rsidRPr="008E5D9F" w:rsidRDefault="00124568" w:rsidP="004E7D3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heme="majorBidi" w:hAnsiTheme="majorBidi" w:cstheme="majorBidi"/>
          <w:sz w:val="20"/>
          <w:szCs w:val="20"/>
        </w:rPr>
      </w:pPr>
      <w:r w:rsidRPr="008E5D9F">
        <w:rPr>
          <w:rFonts w:asciiTheme="majorBidi" w:hAnsiTheme="majorBidi" w:cstheme="majorBidi"/>
          <w:iCs/>
          <w:sz w:val="20"/>
          <w:szCs w:val="20"/>
          <w:vertAlign w:val="superscript"/>
        </w:rPr>
        <w:footnoteRef/>
      </w:r>
      <w:r w:rsidRPr="008E5D9F">
        <w:rPr>
          <w:rFonts w:asciiTheme="majorBidi" w:hAnsiTheme="majorBidi" w:cstheme="majorBidi"/>
          <w:i/>
          <w:sz w:val="20"/>
          <w:szCs w:val="20"/>
        </w:rPr>
        <w:t xml:space="preserve"> </w:t>
      </w:r>
      <w:r w:rsidRPr="008E5D9F">
        <w:rPr>
          <w:rFonts w:asciiTheme="majorBidi" w:hAnsiTheme="majorBidi" w:cstheme="majorBidi"/>
          <w:i/>
          <w:sz w:val="20"/>
          <w:szCs w:val="20"/>
        </w:rPr>
        <w:tab/>
        <w:t>Tadlīs</w:t>
      </w:r>
      <w:r w:rsidRPr="008E5D9F">
        <w:rPr>
          <w:rFonts w:asciiTheme="majorBidi" w:hAnsiTheme="majorBidi" w:cstheme="majorBidi"/>
          <w:sz w:val="20"/>
          <w:szCs w:val="20"/>
        </w:rPr>
        <w:t xml:space="preserve"> is the practice of not identifying the actual source of a report.</w:t>
      </w:r>
    </w:p>
  </w:footnote>
  <w:footnote w:id="19">
    <w:p w14:paraId="6F27D91E" w14:textId="77777777" w:rsidR="00124568" w:rsidRPr="008E5D9F" w:rsidRDefault="00124568" w:rsidP="008E5D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heme="majorBidi" w:hAnsiTheme="majorBidi" w:cstheme="majorBidi"/>
          <w:sz w:val="20"/>
          <w:szCs w:val="20"/>
        </w:rPr>
      </w:pPr>
      <w:r w:rsidRPr="008E5D9F">
        <w:rPr>
          <w:rFonts w:asciiTheme="majorBidi" w:hAnsiTheme="majorBidi" w:cstheme="majorBidi"/>
          <w:sz w:val="20"/>
          <w:szCs w:val="20"/>
          <w:vertAlign w:val="superscript"/>
        </w:rPr>
        <w:footnoteRef/>
      </w:r>
      <w:r w:rsidRPr="008E5D9F">
        <w:rPr>
          <w:rFonts w:asciiTheme="majorBidi" w:hAnsiTheme="majorBidi" w:cstheme="majorBidi"/>
          <w:sz w:val="20"/>
          <w:szCs w:val="20"/>
        </w:rPr>
        <w:t xml:space="preserve"> </w:t>
      </w:r>
      <w:r w:rsidRPr="008E5D9F">
        <w:rPr>
          <w:rFonts w:asciiTheme="majorBidi" w:hAnsiTheme="majorBidi" w:cstheme="majorBidi"/>
          <w:sz w:val="20"/>
          <w:szCs w:val="20"/>
        </w:rPr>
        <w:tab/>
        <w:t>Ibn Sa</w:t>
      </w:r>
      <w:r w:rsidRPr="008E5D9F">
        <w:rPr>
          <w:rFonts w:ascii="Times New Roman" w:hAnsi="Times New Roman" w:cs="Times New Roman"/>
          <w:color w:val="333333"/>
          <w:sz w:val="20"/>
          <w:szCs w:val="20"/>
        </w:rPr>
        <w:t>ʿ</w:t>
      </w:r>
      <w:r w:rsidRPr="008E5D9F">
        <w:rPr>
          <w:rFonts w:asciiTheme="majorBidi" w:hAnsiTheme="majorBidi" w:cstheme="majorBidi"/>
          <w:sz w:val="20"/>
          <w:szCs w:val="20"/>
        </w:rPr>
        <w:t xml:space="preserve">d, </w:t>
      </w:r>
      <w:r w:rsidRPr="008E5D9F">
        <w:rPr>
          <w:rFonts w:asciiTheme="majorBidi" w:hAnsiTheme="majorBidi" w:cstheme="majorBidi"/>
          <w:i/>
          <w:sz w:val="20"/>
          <w:szCs w:val="20"/>
        </w:rPr>
        <w:t>aṭ-Ṭabaqāt</w:t>
      </w:r>
      <w:r w:rsidRPr="008E5D9F">
        <w:rPr>
          <w:rFonts w:asciiTheme="majorBidi" w:hAnsiTheme="majorBidi" w:cstheme="majorBidi"/>
          <w:sz w:val="20"/>
          <w:szCs w:val="20"/>
        </w:rPr>
        <w:t xml:space="preserve">, 9:315 and 327; Al-Ǧurǧānī, </w:t>
      </w:r>
      <w:r w:rsidRPr="008E5D9F">
        <w:rPr>
          <w:rFonts w:asciiTheme="majorBidi" w:hAnsiTheme="majorBidi" w:cstheme="majorBidi"/>
          <w:i/>
          <w:sz w:val="20"/>
          <w:szCs w:val="20"/>
        </w:rPr>
        <w:t>al-Kāmil</w:t>
      </w:r>
      <w:r w:rsidRPr="008E5D9F">
        <w:rPr>
          <w:rFonts w:asciiTheme="majorBidi" w:hAnsiTheme="majorBidi" w:cstheme="majorBidi"/>
          <w:sz w:val="20"/>
          <w:szCs w:val="20"/>
        </w:rPr>
        <w:t xml:space="preserve">, 8:452f and 456; Al-Mizzī, </w:t>
      </w:r>
      <w:r w:rsidRPr="008E5D9F">
        <w:rPr>
          <w:rFonts w:asciiTheme="majorBidi" w:hAnsiTheme="majorBidi" w:cstheme="majorBidi"/>
          <w:i/>
          <w:sz w:val="20"/>
          <w:szCs w:val="20"/>
        </w:rPr>
        <w:t>Tahḏīb al-kamāl</w:t>
      </w:r>
      <w:r w:rsidRPr="008E5D9F">
        <w:rPr>
          <w:rFonts w:asciiTheme="majorBidi" w:hAnsiTheme="majorBidi" w:cstheme="majorBidi"/>
          <w:sz w:val="20"/>
          <w:szCs w:val="20"/>
        </w:rPr>
        <w:t>, 30:283.</w:t>
      </w:r>
    </w:p>
  </w:footnote>
  <w:footnote w:id="20">
    <w:p w14:paraId="66C14543" w14:textId="77777777" w:rsidR="00124568" w:rsidRPr="002F75BE" w:rsidRDefault="00124568" w:rsidP="00E845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heme="majorBidi" w:hAnsiTheme="majorBidi" w:cstheme="majorBidi"/>
          <w:sz w:val="20"/>
          <w:szCs w:val="20"/>
        </w:rPr>
      </w:pPr>
      <w:r w:rsidRPr="008E5D9F">
        <w:rPr>
          <w:rFonts w:asciiTheme="majorBidi" w:hAnsiTheme="majorBidi" w:cstheme="majorBidi"/>
          <w:sz w:val="20"/>
          <w:szCs w:val="20"/>
          <w:vertAlign w:val="superscript"/>
        </w:rPr>
        <w:footnoteRef/>
      </w:r>
      <w:r w:rsidRPr="002F75BE">
        <w:rPr>
          <w:rFonts w:asciiTheme="majorBidi" w:hAnsiTheme="majorBidi" w:cstheme="majorBidi"/>
          <w:sz w:val="20"/>
          <w:szCs w:val="20"/>
        </w:rPr>
        <w:t xml:space="preserve"> </w:t>
      </w:r>
      <w:r w:rsidRPr="002F75BE">
        <w:rPr>
          <w:rFonts w:asciiTheme="majorBidi" w:hAnsiTheme="majorBidi" w:cstheme="majorBidi"/>
          <w:sz w:val="20"/>
          <w:szCs w:val="20"/>
        </w:rPr>
        <w:tab/>
        <w:t xml:space="preserve">Ibn Abī Ḥātim, </w:t>
      </w:r>
      <w:r w:rsidRPr="002F75BE">
        <w:rPr>
          <w:rFonts w:asciiTheme="majorBidi" w:hAnsiTheme="majorBidi" w:cstheme="majorBidi"/>
          <w:i/>
          <w:sz w:val="20"/>
          <w:szCs w:val="20"/>
        </w:rPr>
        <w:t>al-Jarḥ wa-t-ta‘dīl</w:t>
      </w:r>
      <w:r w:rsidRPr="002F75BE">
        <w:rPr>
          <w:rFonts w:asciiTheme="majorBidi" w:hAnsiTheme="majorBidi" w:cstheme="majorBidi"/>
          <w:sz w:val="20"/>
          <w:szCs w:val="20"/>
        </w:rPr>
        <w:t xml:space="preserve">, 9:115; Al-Ǧurǧānī, </w:t>
      </w:r>
      <w:r w:rsidRPr="002F75BE">
        <w:rPr>
          <w:rFonts w:asciiTheme="majorBidi" w:hAnsiTheme="majorBidi" w:cstheme="majorBidi"/>
          <w:i/>
          <w:sz w:val="20"/>
          <w:szCs w:val="20"/>
        </w:rPr>
        <w:t>al-Kāmil</w:t>
      </w:r>
      <w:r w:rsidRPr="002F75BE">
        <w:rPr>
          <w:rFonts w:asciiTheme="majorBidi" w:hAnsiTheme="majorBidi" w:cstheme="majorBidi"/>
          <w:sz w:val="20"/>
          <w:szCs w:val="20"/>
        </w:rPr>
        <w:t xml:space="preserve">, 8:453; Al-Mizzī, </w:t>
      </w:r>
      <w:r w:rsidRPr="002F75BE">
        <w:rPr>
          <w:rFonts w:asciiTheme="majorBidi" w:hAnsiTheme="majorBidi" w:cstheme="majorBidi"/>
          <w:i/>
          <w:sz w:val="20"/>
          <w:szCs w:val="20"/>
        </w:rPr>
        <w:t>Tahḏīb al-kamāl</w:t>
      </w:r>
      <w:r w:rsidRPr="002F75BE">
        <w:rPr>
          <w:rFonts w:asciiTheme="majorBidi" w:hAnsiTheme="majorBidi" w:cstheme="majorBidi"/>
          <w:sz w:val="20"/>
          <w:szCs w:val="20"/>
        </w:rPr>
        <w:t xml:space="preserve">, 30:281f; Al-Ḏahabī, </w:t>
      </w:r>
      <w:r w:rsidRPr="002F75BE">
        <w:rPr>
          <w:rFonts w:asciiTheme="majorBidi" w:hAnsiTheme="majorBidi" w:cstheme="majorBidi"/>
          <w:i/>
          <w:sz w:val="20"/>
          <w:szCs w:val="20"/>
        </w:rPr>
        <w:t>Siyar a</w:t>
      </w:r>
      <w:r w:rsidRPr="002F75BE">
        <w:rPr>
          <w:rFonts w:ascii="Times New Roman" w:hAnsi="Times New Roman" w:cs="Times New Roman"/>
          <w:color w:val="333333"/>
          <w:sz w:val="20"/>
          <w:szCs w:val="20"/>
        </w:rPr>
        <w:t>ʿ</w:t>
      </w:r>
      <w:r w:rsidRPr="002F75BE">
        <w:rPr>
          <w:rFonts w:asciiTheme="majorBidi" w:hAnsiTheme="majorBidi" w:cstheme="majorBidi"/>
          <w:i/>
          <w:sz w:val="20"/>
          <w:szCs w:val="20"/>
        </w:rPr>
        <w:t>lām</w:t>
      </w:r>
      <w:r w:rsidRPr="002F75BE">
        <w:rPr>
          <w:rFonts w:asciiTheme="majorBidi" w:hAnsiTheme="majorBidi" w:cstheme="majorBidi"/>
          <w:sz w:val="20"/>
          <w:szCs w:val="20"/>
        </w:rPr>
        <w:t>, 8:290.</w:t>
      </w:r>
    </w:p>
  </w:footnote>
  <w:footnote w:id="21">
    <w:p w14:paraId="1F8B14CD" w14:textId="77777777" w:rsidR="00124568" w:rsidRPr="002F75BE" w:rsidRDefault="00124568" w:rsidP="00E845C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heme="majorBidi" w:hAnsiTheme="majorBidi" w:cstheme="majorBidi"/>
          <w:sz w:val="20"/>
          <w:szCs w:val="20"/>
        </w:rPr>
      </w:pPr>
      <w:r w:rsidRPr="008E5D9F">
        <w:rPr>
          <w:rFonts w:asciiTheme="majorBidi" w:hAnsiTheme="majorBidi" w:cstheme="majorBidi"/>
          <w:sz w:val="20"/>
          <w:szCs w:val="20"/>
          <w:vertAlign w:val="superscript"/>
        </w:rPr>
        <w:footnoteRef/>
      </w:r>
      <w:r w:rsidRPr="002F75BE">
        <w:rPr>
          <w:rFonts w:asciiTheme="majorBidi" w:hAnsiTheme="majorBidi" w:cstheme="majorBidi"/>
          <w:sz w:val="20"/>
          <w:szCs w:val="20"/>
        </w:rPr>
        <w:t xml:space="preserve"> </w:t>
      </w:r>
      <w:r w:rsidRPr="002F75BE">
        <w:rPr>
          <w:rFonts w:asciiTheme="majorBidi" w:hAnsiTheme="majorBidi" w:cstheme="majorBidi"/>
          <w:sz w:val="20"/>
          <w:szCs w:val="20"/>
        </w:rPr>
        <w:tab/>
        <w:t xml:space="preserve">Ibn Abī Ḥātim, </w:t>
      </w:r>
      <w:r w:rsidRPr="002F75BE">
        <w:rPr>
          <w:rFonts w:asciiTheme="majorBidi" w:hAnsiTheme="majorBidi" w:cstheme="majorBidi"/>
          <w:i/>
          <w:sz w:val="20"/>
          <w:szCs w:val="20"/>
        </w:rPr>
        <w:t>al-Jarḥ wa-t-ta‘dīl</w:t>
      </w:r>
      <w:r w:rsidRPr="002F75BE">
        <w:rPr>
          <w:rFonts w:asciiTheme="majorBidi" w:hAnsiTheme="majorBidi" w:cstheme="majorBidi"/>
          <w:sz w:val="20"/>
          <w:szCs w:val="20"/>
        </w:rPr>
        <w:t xml:space="preserve">, 9:115; Al-Ǧurǧānī, </w:t>
      </w:r>
      <w:r w:rsidRPr="002F75BE">
        <w:rPr>
          <w:rFonts w:asciiTheme="majorBidi" w:hAnsiTheme="majorBidi" w:cstheme="majorBidi"/>
          <w:i/>
          <w:sz w:val="20"/>
          <w:szCs w:val="20"/>
        </w:rPr>
        <w:t>al-Kāmil</w:t>
      </w:r>
      <w:r w:rsidRPr="002F75BE">
        <w:rPr>
          <w:rFonts w:asciiTheme="majorBidi" w:hAnsiTheme="majorBidi" w:cstheme="majorBidi"/>
          <w:sz w:val="20"/>
          <w:szCs w:val="20"/>
        </w:rPr>
        <w:t xml:space="preserve">, 8:453; Al-Mizzī, </w:t>
      </w:r>
      <w:r w:rsidRPr="002F75BE">
        <w:rPr>
          <w:rFonts w:asciiTheme="majorBidi" w:hAnsiTheme="majorBidi" w:cstheme="majorBidi"/>
          <w:i/>
          <w:sz w:val="20"/>
          <w:szCs w:val="20"/>
        </w:rPr>
        <w:t>Tahḏīb al-kamāl</w:t>
      </w:r>
      <w:r w:rsidRPr="002F75BE">
        <w:rPr>
          <w:rFonts w:asciiTheme="majorBidi" w:hAnsiTheme="majorBidi" w:cstheme="majorBidi"/>
          <w:sz w:val="20"/>
          <w:szCs w:val="20"/>
        </w:rPr>
        <w:t xml:space="preserve">, 30:281f; Al-Ḏahabī, </w:t>
      </w:r>
      <w:r w:rsidRPr="002F75BE">
        <w:rPr>
          <w:rFonts w:asciiTheme="majorBidi" w:hAnsiTheme="majorBidi" w:cstheme="majorBidi"/>
          <w:i/>
          <w:sz w:val="20"/>
          <w:szCs w:val="20"/>
        </w:rPr>
        <w:t>Siyar a</w:t>
      </w:r>
      <w:r w:rsidRPr="002F75BE">
        <w:rPr>
          <w:rFonts w:ascii="Times New Roman" w:hAnsi="Times New Roman" w:cs="Times New Roman"/>
          <w:color w:val="333333"/>
          <w:sz w:val="20"/>
          <w:szCs w:val="20"/>
        </w:rPr>
        <w:t>ʿ</w:t>
      </w:r>
      <w:r w:rsidRPr="002F75BE">
        <w:rPr>
          <w:rFonts w:asciiTheme="majorBidi" w:hAnsiTheme="majorBidi" w:cstheme="majorBidi"/>
          <w:i/>
          <w:sz w:val="20"/>
          <w:szCs w:val="20"/>
        </w:rPr>
        <w:t>lām</w:t>
      </w:r>
      <w:r w:rsidRPr="002F75BE">
        <w:rPr>
          <w:rFonts w:asciiTheme="majorBidi" w:hAnsiTheme="majorBidi" w:cstheme="majorBidi"/>
          <w:sz w:val="20"/>
          <w:szCs w:val="20"/>
        </w:rPr>
        <w:t>, 8:290.</w:t>
      </w:r>
    </w:p>
  </w:footnote>
  <w:footnote w:id="22">
    <w:p w14:paraId="35A9C0CF" w14:textId="77777777" w:rsidR="00124568" w:rsidRPr="002F75BE" w:rsidRDefault="00124568" w:rsidP="001C5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heme="majorBidi" w:hAnsiTheme="majorBidi" w:cstheme="majorBidi"/>
          <w:sz w:val="20"/>
          <w:szCs w:val="20"/>
        </w:rPr>
      </w:pPr>
      <w:r w:rsidRPr="007E3AC4">
        <w:rPr>
          <w:rFonts w:asciiTheme="majorBidi" w:hAnsiTheme="majorBidi" w:cstheme="majorBidi"/>
          <w:sz w:val="20"/>
          <w:szCs w:val="20"/>
          <w:vertAlign w:val="superscript"/>
        </w:rPr>
        <w:footnoteRef/>
      </w:r>
      <w:r w:rsidRPr="002F75BE">
        <w:rPr>
          <w:rFonts w:asciiTheme="majorBidi" w:hAnsiTheme="majorBidi" w:cstheme="majorBidi"/>
          <w:sz w:val="20"/>
          <w:szCs w:val="20"/>
        </w:rPr>
        <w:t xml:space="preserve"> </w:t>
      </w:r>
      <w:r w:rsidRPr="002F75BE">
        <w:rPr>
          <w:rFonts w:asciiTheme="majorBidi" w:hAnsiTheme="majorBidi" w:cstheme="majorBidi"/>
          <w:sz w:val="20"/>
          <w:szCs w:val="20"/>
        </w:rPr>
        <w:tab/>
        <w:t>Ibn Sa</w:t>
      </w:r>
      <w:r w:rsidRPr="002F75BE">
        <w:rPr>
          <w:rFonts w:ascii="Times New Roman" w:hAnsi="Times New Roman" w:cs="Times New Roman"/>
          <w:color w:val="333333"/>
          <w:sz w:val="20"/>
          <w:szCs w:val="20"/>
        </w:rPr>
        <w:t>ʿ</w:t>
      </w:r>
      <w:r w:rsidRPr="002F75BE">
        <w:rPr>
          <w:rFonts w:asciiTheme="majorBidi" w:hAnsiTheme="majorBidi" w:cstheme="majorBidi"/>
          <w:sz w:val="20"/>
          <w:szCs w:val="20"/>
        </w:rPr>
        <w:t xml:space="preserve">d, </w:t>
      </w:r>
      <w:r w:rsidRPr="002F75BE">
        <w:rPr>
          <w:rFonts w:asciiTheme="majorBidi" w:hAnsiTheme="majorBidi" w:cstheme="majorBidi"/>
          <w:i/>
          <w:sz w:val="20"/>
          <w:szCs w:val="20"/>
        </w:rPr>
        <w:t>aṭ-Ṭabaqāt</w:t>
      </w:r>
      <w:r w:rsidRPr="002F75BE">
        <w:rPr>
          <w:rFonts w:asciiTheme="majorBidi" w:hAnsiTheme="majorBidi" w:cstheme="majorBidi"/>
          <w:sz w:val="20"/>
          <w:szCs w:val="20"/>
        </w:rPr>
        <w:t xml:space="preserve">, 9:251; Ibn Abī Ḥātim, </w:t>
      </w:r>
      <w:r w:rsidRPr="002F75BE">
        <w:rPr>
          <w:rFonts w:asciiTheme="majorBidi" w:hAnsiTheme="majorBidi" w:cstheme="majorBidi"/>
          <w:i/>
          <w:sz w:val="20"/>
          <w:szCs w:val="20"/>
        </w:rPr>
        <w:t>al-Jarḥ wa-t-ta</w:t>
      </w:r>
      <w:r w:rsidRPr="002F75BE">
        <w:rPr>
          <w:rFonts w:ascii="Times New Roman" w:hAnsi="Times New Roman" w:cs="Times New Roman"/>
          <w:color w:val="333333"/>
          <w:sz w:val="20"/>
          <w:szCs w:val="20"/>
        </w:rPr>
        <w:t>ʿ</w:t>
      </w:r>
      <w:r w:rsidRPr="002F75BE">
        <w:rPr>
          <w:rFonts w:asciiTheme="majorBidi" w:hAnsiTheme="majorBidi" w:cstheme="majorBidi"/>
          <w:i/>
          <w:sz w:val="20"/>
          <w:szCs w:val="20"/>
        </w:rPr>
        <w:t>dīl</w:t>
      </w:r>
      <w:r w:rsidRPr="002F75BE">
        <w:rPr>
          <w:rFonts w:asciiTheme="majorBidi" w:hAnsiTheme="majorBidi" w:cstheme="majorBidi"/>
          <w:sz w:val="20"/>
          <w:szCs w:val="20"/>
        </w:rPr>
        <w:t xml:space="preserve">, 6:186f; al-Mizzī, </w:t>
      </w:r>
      <w:r w:rsidRPr="002F75BE">
        <w:rPr>
          <w:rFonts w:asciiTheme="majorBidi" w:hAnsiTheme="majorBidi" w:cstheme="majorBidi"/>
          <w:i/>
          <w:sz w:val="20"/>
          <w:szCs w:val="20"/>
        </w:rPr>
        <w:t>Tahḏīb al-kamāl</w:t>
      </w:r>
      <w:r w:rsidRPr="002F75BE">
        <w:rPr>
          <w:rFonts w:asciiTheme="majorBidi" w:hAnsiTheme="majorBidi" w:cstheme="majorBidi"/>
          <w:sz w:val="20"/>
          <w:szCs w:val="20"/>
        </w:rPr>
        <w:t xml:space="preserve">, 20:437-9; Ibn Ḥaǧar, </w:t>
      </w:r>
      <w:r w:rsidRPr="002F75BE">
        <w:rPr>
          <w:rFonts w:asciiTheme="majorBidi" w:hAnsiTheme="majorBidi" w:cstheme="majorBidi"/>
          <w:i/>
          <w:sz w:val="20"/>
          <w:szCs w:val="20"/>
        </w:rPr>
        <w:t>Tahḏīb at-Tahḏīb</w:t>
      </w:r>
      <w:r w:rsidRPr="002F75BE">
        <w:rPr>
          <w:rFonts w:asciiTheme="majorBidi" w:hAnsiTheme="majorBidi" w:cstheme="majorBidi"/>
          <w:sz w:val="20"/>
          <w:szCs w:val="20"/>
        </w:rPr>
        <w:t>, 4:599.</w:t>
      </w:r>
    </w:p>
  </w:footnote>
  <w:footnote w:id="23">
    <w:p w14:paraId="4C5691DA" w14:textId="77777777" w:rsidR="00124568" w:rsidRPr="007E3AC4" w:rsidRDefault="00124568" w:rsidP="001C5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heme="majorBidi" w:hAnsiTheme="majorBidi" w:cstheme="majorBidi"/>
          <w:sz w:val="20"/>
          <w:szCs w:val="20"/>
        </w:rPr>
      </w:pPr>
      <w:r w:rsidRPr="007E3AC4">
        <w:rPr>
          <w:rFonts w:asciiTheme="majorBidi" w:hAnsiTheme="majorBidi" w:cstheme="majorBidi"/>
          <w:sz w:val="20"/>
          <w:szCs w:val="20"/>
          <w:vertAlign w:val="superscript"/>
        </w:rPr>
        <w:footnoteRef/>
      </w:r>
      <w:r w:rsidRPr="007E3AC4">
        <w:rPr>
          <w:rFonts w:asciiTheme="majorBidi" w:hAnsiTheme="majorBidi" w:cstheme="majorBidi"/>
          <w:sz w:val="20"/>
          <w:szCs w:val="20"/>
        </w:rPr>
        <w:t xml:space="preserve"> </w:t>
      </w:r>
      <w:r w:rsidRPr="007E3AC4">
        <w:rPr>
          <w:rFonts w:asciiTheme="majorBidi" w:hAnsiTheme="majorBidi" w:cstheme="majorBidi"/>
          <w:sz w:val="20"/>
          <w:szCs w:val="20"/>
        </w:rPr>
        <w:tab/>
        <w:t xml:space="preserve">Al-Ǧurǧānī, </w:t>
      </w:r>
      <w:r w:rsidRPr="007E3AC4">
        <w:rPr>
          <w:rFonts w:asciiTheme="majorBidi" w:hAnsiTheme="majorBidi" w:cstheme="majorBidi"/>
          <w:i/>
          <w:sz w:val="20"/>
          <w:szCs w:val="20"/>
        </w:rPr>
        <w:t>Kāmil</w:t>
      </w:r>
      <w:r w:rsidRPr="007E3AC4">
        <w:rPr>
          <w:rFonts w:asciiTheme="majorBidi" w:hAnsiTheme="majorBidi" w:cstheme="majorBidi"/>
          <w:sz w:val="20"/>
          <w:szCs w:val="20"/>
        </w:rPr>
        <w:t xml:space="preserve">, 6:335; Al-Mizzī, </w:t>
      </w:r>
      <w:r w:rsidRPr="007E3AC4">
        <w:rPr>
          <w:rFonts w:asciiTheme="majorBidi" w:hAnsiTheme="majorBidi" w:cstheme="majorBidi"/>
          <w:i/>
          <w:sz w:val="20"/>
          <w:szCs w:val="20"/>
        </w:rPr>
        <w:t>Tahḏīb al-kamāl</w:t>
      </w:r>
      <w:r w:rsidRPr="007E3AC4">
        <w:rPr>
          <w:rFonts w:asciiTheme="majorBidi" w:hAnsiTheme="majorBidi" w:cstheme="majorBidi"/>
          <w:sz w:val="20"/>
          <w:szCs w:val="20"/>
        </w:rPr>
        <w:t xml:space="preserve">, 20:439; Ibn Ḥaǧar, </w:t>
      </w:r>
      <w:r w:rsidRPr="007E3AC4">
        <w:rPr>
          <w:rFonts w:asciiTheme="majorBidi" w:hAnsiTheme="majorBidi" w:cstheme="majorBidi"/>
          <w:i/>
          <w:sz w:val="20"/>
          <w:szCs w:val="20"/>
        </w:rPr>
        <w:t>Tahḏīb at-Tahḏīb</w:t>
      </w:r>
      <w:r w:rsidRPr="007E3AC4">
        <w:rPr>
          <w:rFonts w:asciiTheme="majorBidi" w:hAnsiTheme="majorBidi" w:cstheme="majorBidi"/>
          <w:sz w:val="20"/>
          <w:szCs w:val="20"/>
        </w:rPr>
        <w:t>, 4:599; an investigation of Shī</w:t>
      </w:r>
      <w:r w:rsidRPr="007E3AC4">
        <w:rPr>
          <w:rFonts w:ascii="Times New Roman" w:hAnsi="Times New Roman" w:cs="Times New Roman"/>
          <w:color w:val="333333"/>
          <w:sz w:val="20"/>
          <w:szCs w:val="20"/>
          <w:lang w:val="en-GB"/>
        </w:rPr>
        <w:t>ʿ</w:t>
      </w:r>
      <w:r w:rsidRPr="007E3AC4">
        <w:rPr>
          <w:rFonts w:asciiTheme="majorBidi" w:hAnsiTheme="majorBidi" w:cstheme="majorBidi"/>
          <w:sz w:val="20"/>
          <w:szCs w:val="20"/>
        </w:rPr>
        <w:t>ī extremism during Ibn Jud</w:t>
      </w:r>
      <w:r w:rsidRPr="007E3AC4">
        <w:rPr>
          <w:rFonts w:ascii="Times New Roman" w:hAnsi="Times New Roman" w:cs="Times New Roman"/>
          <w:color w:val="333333"/>
          <w:sz w:val="20"/>
          <w:szCs w:val="20"/>
          <w:lang w:val="en-GB"/>
        </w:rPr>
        <w:t>ʿ</w:t>
      </w:r>
      <w:r w:rsidRPr="007E3AC4">
        <w:rPr>
          <w:rFonts w:asciiTheme="majorBidi" w:hAnsiTheme="majorBidi" w:cstheme="majorBidi"/>
          <w:sz w:val="20"/>
          <w:szCs w:val="20"/>
        </w:rPr>
        <w:t>ān’s life time is a scholarly desideratum.</w:t>
      </w:r>
    </w:p>
  </w:footnote>
  <w:footnote w:id="24">
    <w:p w14:paraId="30262B11" w14:textId="77777777" w:rsidR="00124568" w:rsidRPr="007E3AC4" w:rsidRDefault="00124568" w:rsidP="001C5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heme="majorBidi" w:hAnsiTheme="majorBidi" w:cstheme="majorBidi"/>
          <w:sz w:val="20"/>
          <w:szCs w:val="20"/>
        </w:rPr>
      </w:pPr>
      <w:r w:rsidRPr="007E3AC4">
        <w:rPr>
          <w:rFonts w:asciiTheme="majorBidi" w:hAnsiTheme="majorBidi" w:cstheme="majorBidi"/>
          <w:sz w:val="20"/>
          <w:szCs w:val="20"/>
          <w:vertAlign w:val="superscript"/>
        </w:rPr>
        <w:footnoteRef/>
      </w:r>
      <w:r w:rsidRPr="007E3AC4">
        <w:rPr>
          <w:rFonts w:asciiTheme="majorBidi" w:hAnsiTheme="majorBidi" w:cstheme="majorBidi"/>
          <w:sz w:val="20"/>
          <w:szCs w:val="20"/>
        </w:rPr>
        <w:t xml:space="preserve"> </w:t>
      </w:r>
      <w:r w:rsidRPr="007E3AC4">
        <w:rPr>
          <w:rFonts w:asciiTheme="majorBidi" w:hAnsiTheme="majorBidi" w:cstheme="majorBidi"/>
          <w:sz w:val="20"/>
          <w:szCs w:val="20"/>
        </w:rPr>
        <w:tab/>
        <w:t xml:space="preserve">Al-Mizzī, </w:t>
      </w:r>
      <w:r w:rsidRPr="007E3AC4">
        <w:rPr>
          <w:rFonts w:asciiTheme="majorBidi" w:hAnsiTheme="majorBidi" w:cstheme="majorBidi"/>
          <w:i/>
          <w:sz w:val="20"/>
          <w:szCs w:val="20"/>
        </w:rPr>
        <w:t>Tahḏīb al-kamāl</w:t>
      </w:r>
      <w:r w:rsidRPr="007E3AC4">
        <w:rPr>
          <w:rFonts w:asciiTheme="majorBidi" w:hAnsiTheme="majorBidi" w:cstheme="majorBidi"/>
          <w:sz w:val="20"/>
          <w:szCs w:val="20"/>
        </w:rPr>
        <w:t xml:space="preserve">, 20:442f; Ibn Ḥaǧar, </w:t>
      </w:r>
      <w:r w:rsidRPr="007E3AC4">
        <w:rPr>
          <w:rFonts w:asciiTheme="majorBidi" w:hAnsiTheme="majorBidi" w:cstheme="majorBidi"/>
          <w:i/>
          <w:sz w:val="20"/>
          <w:szCs w:val="20"/>
        </w:rPr>
        <w:t>Tahḏīb at-Tahḏīb</w:t>
      </w:r>
      <w:r w:rsidRPr="007E3AC4">
        <w:rPr>
          <w:rFonts w:asciiTheme="majorBidi" w:hAnsiTheme="majorBidi" w:cstheme="majorBidi"/>
          <w:sz w:val="20"/>
          <w:szCs w:val="20"/>
        </w:rPr>
        <w:t>, 4:599f.</w:t>
      </w:r>
    </w:p>
  </w:footnote>
  <w:footnote w:id="25">
    <w:p w14:paraId="434F00F8" w14:textId="77777777" w:rsidR="00124568" w:rsidRPr="007E3AC4" w:rsidRDefault="00124568" w:rsidP="001C5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heme="majorBidi" w:hAnsiTheme="majorBidi" w:cstheme="majorBidi"/>
          <w:sz w:val="20"/>
          <w:szCs w:val="20"/>
        </w:rPr>
      </w:pPr>
      <w:r w:rsidRPr="007E3AC4">
        <w:rPr>
          <w:rFonts w:asciiTheme="majorBidi" w:hAnsiTheme="majorBidi" w:cstheme="majorBidi"/>
          <w:sz w:val="20"/>
          <w:szCs w:val="20"/>
          <w:vertAlign w:val="superscript"/>
        </w:rPr>
        <w:footnoteRef/>
      </w:r>
      <w:r w:rsidRPr="007E3AC4">
        <w:rPr>
          <w:rFonts w:asciiTheme="majorBidi" w:hAnsiTheme="majorBidi" w:cstheme="majorBidi"/>
          <w:sz w:val="20"/>
          <w:szCs w:val="20"/>
        </w:rPr>
        <w:t xml:space="preserve"> </w:t>
      </w:r>
      <w:r w:rsidRPr="007E3AC4">
        <w:rPr>
          <w:rFonts w:asciiTheme="majorBidi" w:hAnsiTheme="majorBidi" w:cstheme="majorBidi"/>
          <w:sz w:val="20"/>
          <w:szCs w:val="20"/>
        </w:rPr>
        <w:tab/>
        <w:t xml:space="preserve">Al-Mizzī, </w:t>
      </w:r>
      <w:r w:rsidRPr="007E3AC4">
        <w:rPr>
          <w:rFonts w:asciiTheme="majorBidi" w:hAnsiTheme="majorBidi" w:cstheme="majorBidi"/>
          <w:i/>
          <w:sz w:val="20"/>
          <w:szCs w:val="20"/>
        </w:rPr>
        <w:t>Tahḏīb al-kamāl</w:t>
      </w:r>
      <w:r w:rsidRPr="007E3AC4">
        <w:rPr>
          <w:rFonts w:asciiTheme="majorBidi" w:hAnsiTheme="majorBidi" w:cstheme="majorBidi"/>
          <w:sz w:val="20"/>
          <w:szCs w:val="20"/>
        </w:rPr>
        <w:t xml:space="preserve">, 20:441; Ibn Ḥaǧar, </w:t>
      </w:r>
      <w:r w:rsidRPr="007E3AC4">
        <w:rPr>
          <w:rFonts w:asciiTheme="majorBidi" w:hAnsiTheme="majorBidi" w:cstheme="majorBidi"/>
          <w:i/>
          <w:sz w:val="20"/>
          <w:szCs w:val="20"/>
        </w:rPr>
        <w:t>Tahḏīb at-Tahḏīb</w:t>
      </w:r>
      <w:r w:rsidRPr="007E3AC4">
        <w:rPr>
          <w:rFonts w:asciiTheme="majorBidi" w:hAnsiTheme="majorBidi" w:cstheme="majorBidi"/>
          <w:sz w:val="20"/>
          <w:szCs w:val="20"/>
        </w:rPr>
        <w:t>, 4:600.</w:t>
      </w:r>
    </w:p>
  </w:footnote>
  <w:footnote w:id="26">
    <w:p w14:paraId="48E5031C" w14:textId="77777777" w:rsidR="00124568" w:rsidRPr="007E3AC4" w:rsidRDefault="00124568" w:rsidP="001C5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heme="majorBidi" w:hAnsiTheme="majorBidi" w:cstheme="majorBidi"/>
          <w:sz w:val="20"/>
          <w:szCs w:val="20"/>
          <w:lang w:val="nl-NL"/>
        </w:rPr>
      </w:pPr>
      <w:r w:rsidRPr="007E3AC4">
        <w:rPr>
          <w:rFonts w:asciiTheme="majorBidi" w:hAnsiTheme="majorBidi" w:cstheme="majorBidi"/>
          <w:sz w:val="20"/>
          <w:szCs w:val="20"/>
          <w:vertAlign w:val="superscript"/>
        </w:rPr>
        <w:footnoteRef/>
      </w:r>
      <w:r w:rsidRPr="007E3AC4">
        <w:rPr>
          <w:rFonts w:asciiTheme="majorBidi" w:hAnsiTheme="majorBidi" w:cstheme="majorBidi"/>
          <w:sz w:val="20"/>
          <w:szCs w:val="20"/>
          <w:lang w:val="nl-NL"/>
        </w:rPr>
        <w:t xml:space="preserve"> </w:t>
      </w:r>
      <w:r w:rsidRPr="007E3AC4">
        <w:rPr>
          <w:rFonts w:asciiTheme="majorBidi" w:hAnsiTheme="majorBidi" w:cstheme="majorBidi"/>
          <w:sz w:val="20"/>
          <w:szCs w:val="20"/>
          <w:lang w:val="nl-NL"/>
        </w:rPr>
        <w:tab/>
        <w:t xml:space="preserve">Al-Mizzī, </w:t>
      </w:r>
      <w:r w:rsidRPr="007E3AC4">
        <w:rPr>
          <w:rFonts w:asciiTheme="majorBidi" w:hAnsiTheme="majorBidi" w:cstheme="majorBidi"/>
          <w:i/>
          <w:sz w:val="20"/>
          <w:szCs w:val="20"/>
          <w:lang w:val="nl-NL"/>
        </w:rPr>
        <w:t>Tahḏīb al-kamāl</w:t>
      </w:r>
      <w:r w:rsidRPr="007E3AC4">
        <w:rPr>
          <w:rFonts w:asciiTheme="majorBidi" w:hAnsiTheme="majorBidi" w:cstheme="majorBidi"/>
          <w:sz w:val="20"/>
          <w:szCs w:val="20"/>
          <w:lang w:val="nl-NL"/>
        </w:rPr>
        <w:t xml:space="preserve">, 11:190; Al-Ḏahabī, </w:t>
      </w:r>
      <w:r w:rsidRPr="007E3AC4">
        <w:rPr>
          <w:rFonts w:asciiTheme="majorBidi" w:hAnsiTheme="majorBidi" w:cstheme="majorBidi"/>
          <w:i/>
          <w:sz w:val="20"/>
          <w:szCs w:val="20"/>
          <w:lang w:val="nl-NL"/>
        </w:rPr>
        <w:t>Siyar a</w:t>
      </w:r>
      <w:r w:rsidRPr="007E3AC4">
        <w:rPr>
          <w:rFonts w:ascii="Times New Roman" w:hAnsi="Times New Roman" w:cs="Times New Roman"/>
          <w:color w:val="333333"/>
          <w:sz w:val="20"/>
          <w:szCs w:val="20"/>
          <w:lang w:val="nl-NL"/>
        </w:rPr>
        <w:t>ʿ</w:t>
      </w:r>
      <w:r w:rsidRPr="007E3AC4">
        <w:rPr>
          <w:rFonts w:asciiTheme="majorBidi" w:hAnsiTheme="majorBidi" w:cstheme="majorBidi"/>
          <w:i/>
          <w:sz w:val="20"/>
          <w:szCs w:val="20"/>
          <w:lang w:val="nl-NL"/>
        </w:rPr>
        <w:t>lām</w:t>
      </w:r>
      <w:r w:rsidRPr="007E3AC4">
        <w:rPr>
          <w:rFonts w:asciiTheme="majorBidi" w:hAnsiTheme="majorBidi" w:cstheme="majorBidi"/>
          <w:sz w:val="20"/>
          <w:szCs w:val="20"/>
          <w:lang w:val="nl-NL"/>
        </w:rPr>
        <w:t>, 8:457.</w:t>
      </w:r>
    </w:p>
  </w:footnote>
  <w:footnote w:id="27">
    <w:p w14:paraId="14B51AEC" w14:textId="6824AA22" w:rsidR="00124568" w:rsidRPr="007E3AC4" w:rsidRDefault="00124568" w:rsidP="001C51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heme="majorBidi" w:hAnsiTheme="majorBidi" w:cstheme="majorBidi"/>
          <w:sz w:val="20"/>
          <w:szCs w:val="20"/>
        </w:rPr>
      </w:pPr>
      <w:r w:rsidRPr="007E3AC4">
        <w:rPr>
          <w:rFonts w:asciiTheme="majorBidi" w:hAnsiTheme="majorBidi" w:cstheme="majorBidi"/>
          <w:sz w:val="20"/>
          <w:szCs w:val="20"/>
          <w:vertAlign w:val="superscript"/>
        </w:rPr>
        <w:footnoteRef/>
      </w:r>
      <w:r w:rsidRPr="00B85B9E">
        <w:rPr>
          <w:rFonts w:asciiTheme="majorBidi" w:hAnsiTheme="majorBidi" w:cstheme="majorBidi"/>
          <w:sz w:val="20"/>
          <w:szCs w:val="20"/>
        </w:rPr>
        <w:t xml:space="preserve"> </w:t>
      </w:r>
      <w:r w:rsidRPr="00B85B9E">
        <w:rPr>
          <w:rFonts w:asciiTheme="majorBidi" w:hAnsiTheme="majorBidi" w:cstheme="majorBidi"/>
          <w:sz w:val="20"/>
          <w:szCs w:val="20"/>
        </w:rPr>
        <w:tab/>
        <w:t xml:space="preserve">Al-Ḏahabī, </w:t>
      </w:r>
      <w:r w:rsidRPr="00B85B9E">
        <w:rPr>
          <w:rFonts w:asciiTheme="majorBidi" w:hAnsiTheme="majorBidi" w:cstheme="majorBidi"/>
          <w:i/>
          <w:sz w:val="20"/>
          <w:szCs w:val="20"/>
        </w:rPr>
        <w:t>Siyar a</w:t>
      </w:r>
      <w:r w:rsidRPr="00B85B9E">
        <w:rPr>
          <w:rFonts w:ascii="Times New Roman" w:hAnsi="Times New Roman" w:cs="Times New Roman"/>
          <w:color w:val="333333"/>
          <w:sz w:val="20"/>
          <w:szCs w:val="20"/>
        </w:rPr>
        <w:t>ʿ</w:t>
      </w:r>
      <w:r w:rsidRPr="00B85B9E">
        <w:rPr>
          <w:rFonts w:asciiTheme="majorBidi" w:hAnsiTheme="majorBidi" w:cstheme="majorBidi"/>
          <w:i/>
          <w:sz w:val="20"/>
          <w:szCs w:val="20"/>
        </w:rPr>
        <w:t>lām</w:t>
      </w:r>
      <w:r w:rsidRPr="00B85B9E">
        <w:rPr>
          <w:rFonts w:asciiTheme="majorBidi" w:hAnsiTheme="majorBidi" w:cstheme="majorBidi"/>
          <w:sz w:val="20"/>
          <w:szCs w:val="20"/>
        </w:rPr>
        <w:t xml:space="preserve">, 8:454. </w:t>
      </w:r>
      <w:r w:rsidRPr="007E3AC4">
        <w:rPr>
          <w:rFonts w:asciiTheme="majorBidi" w:hAnsiTheme="majorBidi" w:cstheme="majorBidi"/>
          <w:sz w:val="20"/>
          <w:szCs w:val="20"/>
        </w:rPr>
        <w:t xml:space="preserve">Al-Ḏahabī uses ‘Šayḫ al-Islam’ conservatively to signify a specific group of elite scholars. The qualities shared by such scholars, in accordance with Al-Ḏahabī’s standards, are (1) the person is a qualified Imām, (2) overt rejection of speculative theology, (3) expertise in at least two of the following disciplines: (a) Qur’ān readings, (b) </w:t>
      </w:r>
      <w:r w:rsidRPr="007E3AC4">
        <w:rPr>
          <w:rFonts w:asciiTheme="majorBidi" w:hAnsiTheme="majorBidi" w:cstheme="majorBidi"/>
          <w:i/>
          <w:sz w:val="20"/>
          <w:szCs w:val="20"/>
        </w:rPr>
        <w:t xml:space="preserve">ḥadīṯ </w:t>
      </w:r>
      <w:r w:rsidRPr="007E3AC4">
        <w:rPr>
          <w:rFonts w:asciiTheme="majorBidi" w:hAnsiTheme="majorBidi" w:cstheme="majorBidi"/>
          <w:sz w:val="20"/>
          <w:szCs w:val="20"/>
        </w:rPr>
        <w:t xml:space="preserve">criticism, (c) </w:t>
      </w:r>
      <w:r w:rsidRPr="007E3AC4">
        <w:rPr>
          <w:rFonts w:asciiTheme="majorBidi" w:hAnsiTheme="majorBidi" w:cstheme="majorBidi"/>
          <w:i/>
          <w:sz w:val="20"/>
          <w:szCs w:val="20"/>
        </w:rPr>
        <w:t>ḥadīṯ</w:t>
      </w:r>
      <w:r w:rsidRPr="007E3AC4">
        <w:rPr>
          <w:rFonts w:asciiTheme="majorBidi" w:hAnsiTheme="majorBidi" w:cstheme="majorBidi"/>
          <w:sz w:val="20"/>
          <w:szCs w:val="20"/>
        </w:rPr>
        <w:t xml:space="preserve">-transmitter criticism, or (d) jurisprudence, (4) ‘moderate Sufism’. See Scott C. Lucas, </w:t>
      </w:r>
      <w:r w:rsidRPr="007E3AC4">
        <w:rPr>
          <w:rFonts w:asciiTheme="majorBidi" w:hAnsiTheme="majorBidi" w:cstheme="majorBidi"/>
          <w:i/>
          <w:sz w:val="20"/>
          <w:szCs w:val="20"/>
        </w:rPr>
        <w:t>Constructive Critics, Ḥadīṯ Literature, and the Articulation of Sunnī Islam: The Legacy of the Generations of Ibn Sa‘d, Ibn Ma‘īn, and Ibn Ḥanbal</w:t>
      </w:r>
      <w:r w:rsidRPr="007E3AC4">
        <w:rPr>
          <w:rFonts w:asciiTheme="majorBidi" w:hAnsiTheme="majorBidi" w:cstheme="majorBidi"/>
          <w:sz w:val="20"/>
          <w:szCs w:val="20"/>
        </w:rPr>
        <w:t xml:space="preserve"> (Boston</w:t>
      </w:r>
      <w:r w:rsidR="00B85B9E">
        <w:rPr>
          <w:rFonts w:asciiTheme="majorBidi" w:hAnsiTheme="majorBidi" w:cstheme="majorBidi"/>
          <w:sz w:val="20"/>
          <w:szCs w:val="20"/>
        </w:rPr>
        <w:t>, MA</w:t>
      </w:r>
      <w:r w:rsidRPr="007E3AC4">
        <w:rPr>
          <w:rFonts w:asciiTheme="majorBidi" w:hAnsiTheme="majorBidi" w:cstheme="majorBidi"/>
          <w:sz w:val="20"/>
          <w:szCs w:val="20"/>
        </w:rPr>
        <w:t>: Brill, 2004), pp. 55-61.</w:t>
      </w:r>
    </w:p>
  </w:footnote>
  <w:footnote w:id="28">
    <w:p w14:paraId="02D689BC" w14:textId="287B4FBF" w:rsidR="00124568" w:rsidRPr="008E5D9F" w:rsidRDefault="00124568" w:rsidP="006E7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heme="majorBidi" w:hAnsiTheme="majorBidi" w:cstheme="majorBidi"/>
          <w:sz w:val="20"/>
          <w:szCs w:val="20"/>
        </w:rPr>
      </w:pPr>
      <w:r w:rsidRPr="002F75BE">
        <w:rPr>
          <w:rFonts w:asciiTheme="majorBidi" w:hAnsiTheme="majorBidi" w:cstheme="majorBidi"/>
          <w:sz w:val="20"/>
          <w:szCs w:val="20"/>
          <w:vertAlign w:val="superscript"/>
        </w:rPr>
        <w:footnoteRef/>
      </w:r>
      <w:r w:rsidRPr="002F75BE">
        <w:rPr>
          <w:rFonts w:asciiTheme="majorBidi" w:hAnsiTheme="majorBidi" w:cstheme="majorBidi"/>
          <w:sz w:val="20"/>
          <w:szCs w:val="20"/>
        </w:rPr>
        <w:t xml:space="preserve"> </w:t>
      </w:r>
      <w:r w:rsidRPr="002F75BE">
        <w:rPr>
          <w:rFonts w:asciiTheme="majorBidi" w:hAnsiTheme="majorBidi" w:cstheme="majorBidi"/>
          <w:sz w:val="20"/>
          <w:szCs w:val="20"/>
        </w:rPr>
        <w:tab/>
        <w:t xml:space="preserve">Sulaymān b. Dāwūd b. al-Ǧārūd al-Ṭayālisī, </w:t>
      </w:r>
      <w:r w:rsidRPr="002F75BE">
        <w:rPr>
          <w:rFonts w:asciiTheme="majorBidi" w:hAnsiTheme="majorBidi" w:cstheme="majorBidi"/>
          <w:i/>
          <w:sz w:val="20"/>
          <w:szCs w:val="20"/>
        </w:rPr>
        <w:t>Musnad Abī Dāwūd al-Ṭayālisī</w:t>
      </w:r>
      <w:r w:rsidRPr="002F75BE">
        <w:rPr>
          <w:rFonts w:asciiTheme="majorBidi" w:hAnsiTheme="majorBidi" w:cstheme="majorBidi"/>
          <w:sz w:val="20"/>
          <w:szCs w:val="20"/>
        </w:rPr>
        <w:t>, Muḥammad b. ‘Abd al-Muḥsin al-Turkī (ed.), 4 vols. (Jīza: Dār Ha Ḥaǧar, 1999), 1:29f, No. 25; Ibn Abī Šayba records a similar report in which Ibn Mihrān says, ‘</w:t>
      </w:r>
      <w:r w:rsidRPr="002F75BE">
        <w:rPr>
          <w:rFonts w:asciiTheme="majorBidi" w:hAnsiTheme="majorBidi" w:cstheme="majorBidi"/>
          <w:color w:val="212121"/>
          <w:sz w:val="20"/>
          <w:szCs w:val="20"/>
        </w:rPr>
        <w:t xml:space="preserve">Stoning is one of the </w:t>
      </w:r>
      <w:r w:rsidRPr="002F75BE">
        <w:rPr>
          <w:rFonts w:asciiTheme="majorBidi" w:hAnsiTheme="majorBidi" w:cstheme="majorBidi"/>
          <w:i/>
          <w:color w:val="212121"/>
          <w:sz w:val="20"/>
          <w:szCs w:val="20"/>
        </w:rPr>
        <w:t>ḥudūd</w:t>
      </w:r>
      <w:r w:rsidRPr="002F75BE">
        <w:rPr>
          <w:rFonts w:asciiTheme="majorBidi" w:hAnsiTheme="majorBidi" w:cstheme="majorBidi"/>
          <w:color w:val="212121"/>
          <w:sz w:val="20"/>
          <w:szCs w:val="20"/>
        </w:rPr>
        <w:t xml:space="preserve"> of God, so do not be deceived about it. The Messenger of God stoned, Abū Bakr stoned, and I stoned’. </w:t>
      </w:r>
      <w:r w:rsidRPr="002F75BE">
        <w:rPr>
          <w:rFonts w:asciiTheme="majorBidi" w:hAnsiTheme="majorBidi" w:cstheme="majorBidi"/>
          <w:sz w:val="20"/>
          <w:szCs w:val="20"/>
        </w:rPr>
        <w:t xml:space="preserve">This report does not have the motif about punishment being in the Book of God; this is likely due to transmission error as this motif is found in the textual contents of several other versions of the narrative concerning </w:t>
      </w:r>
      <w:r w:rsidRPr="002F75BE">
        <w:rPr>
          <w:rFonts w:ascii="Times New Roman" w:hAnsi="Times New Roman" w:cs="Times New Roman"/>
          <w:color w:val="333333"/>
          <w:sz w:val="20"/>
          <w:szCs w:val="20"/>
          <w:lang w:val="en-GB"/>
        </w:rPr>
        <w:t>ʿ</w:t>
      </w:r>
      <w:r w:rsidRPr="002F75BE">
        <w:rPr>
          <w:rFonts w:asciiTheme="majorBidi" w:hAnsiTheme="majorBidi" w:cstheme="majorBidi"/>
          <w:sz w:val="20"/>
          <w:szCs w:val="20"/>
        </w:rPr>
        <w:t xml:space="preserve">Umar and his sermon about </w:t>
      </w:r>
      <w:r w:rsidRPr="002F75BE">
        <w:rPr>
          <w:rFonts w:asciiTheme="majorBidi" w:hAnsiTheme="majorBidi" w:cstheme="majorBidi"/>
          <w:i/>
          <w:sz w:val="20"/>
          <w:szCs w:val="20"/>
        </w:rPr>
        <w:t>zinā</w:t>
      </w:r>
      <w:r w:rsidRPr="002F75BE">
        <w:rPr>
          <w:rFonts w:asciiTheme="majorBidi" w:hAnsiTheme="majorBidi" w:cstheme="majorBidi"/>
          <w:sz w:val="20"/>
          <w:szCs w:val="20"/>
        </w:rPr>
        <w:t xml:space="preserve">-stoning. See Ibn Abī Šayba, </w:t>
      </w:r>
      <w:r w:rsidRPr="002F75BE">
        <w:rPr>
          <w:rFonts w:asciiTheme="majorBidi" w:hAnsiTheme="majorBidi" w:cstheme="majorBidi"/>
          <w:i/>
          <w:sz w:val="20"/>
          <w:szCs w:val="20"/>
        </w:rPr>
        <w:t>al-Muṣannaf</w:t>
      </w:r>
      <w:r w:rsidR="000017A7">
        <w:rPr>
          <w:rFonts w:asciiTheme="majorBidi" w:hAnsiTheme="majorBidi" w:cstheme="majorBidi"/>
          <w:sz w:val="20"/>
          <w:szCs w:val="20"/>
        </w:rPr>
        <w:t xml:space="preserve"> </w:t>
      </w:r>
      <w:r w:rsidRPr="002F75BE">
        <w:rPr>
          <w:rFonts w:asciiTheme="majorBidi" w:hAnsiTheme="majorBidi" w:cstheme="majorBidi"/>
          <w:sz w:val="20"/>
          <w:szCs w:val="20"/>
        </w:rPr>
        <w:t>(2008 edn.), 9:355, No. 29,358.</w:t>
      </w:r>
    </w:p>
  </w:footnote>
  <w:footnote w:id="29">
    <w:p w14:paraId="7B6E9509" w14:textId="77777777" w:rsidR="00124568" w:rsidRPr="007E3AC4" w:rsidRDefault="00124568" w:rsidP="006E7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heme="majorBidi" w:hAnsiTheme="majorBidi" w:cstheme="majorBidi"/>
          <w:sz w:val="20"/>
          <w:szCs w:val="20"/>
        </w:rPr>
      </w:pPr>
      <w:r w:rsidRPr="007E3AC4">
        <w:rPr>
          <w:rFonts w:asciiTheme="majorBidi" w:hAnsiTheme="majorBidi" w:cstheme="majorBidi"/>
          <w:iCs/>
          <w:sz w:val="20"/>
          <w:szCs w:val="20"/>
          <w:vertAlign w:val="superscript"/>
        </w:rPr>
        <w:footnoteRef/>
      </w:r>
      <w:r w:rsidRPr="007E3AC4">
        <w:rPr>
          <w:rFonts w:asciiTheme="majorBidi" w:hAnsiTheme="majorBidi" w:cstheme="majorBidi"/>
          <w:i/>
          <w:sz w:val="20"/>
          <w:szCs w:val="20"/>
        </w:rPr>
        <w:t xml:space="preserve"> </w:t>
      </w:r>
      <w:r w:rsidRPr="007E3AC4">
        <w:rPr>
          <w:rFonts w:asciiTheme="majorBidi" w:hAnsiTheme="majorBidi" w:cstheme="majorBidi"/>
          <w:i/>
          <w:sz w:val="20"/>
          <w:szCs w:val="20"/>
        </w:rPr>
        <w:tab/>
        <w:t>Ḥawḍ al-rasūl</w:t>
      </w:r>
      <w:r w:rsidRPr="007E3AC4">
        <w:rPr>
          <w:rFonts w:asciiTheme="majorBidi" w:hAnsiTheme="majorBidi" w:cstheme="majorBidi"/>
          <w:sz w:val="20"/>
          <w:szCs w:val="20"/>
        </w:rPr>
        <w:t xml:space="preserve"> – the water pool of Muḥammad from which people will be given a drink on the day of resurrection.</w:t>
      </w:r>
    </w:p>
  </w:footnote>
  <w:footnote w:id="30">
    <w:p w14:paraId="5C586CC3" w14:textId="77777777" w:rsidR="00124568" w:rsidRPr="007E3AC4" w:rsidRDefault="00124568" w:rsidP="006E7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heme="majorBidi" w:hAnsiTheme="majorBidi" w:cstheme="majorBidi"/>
          <w:sz w:val="20"/>
          <w:szCs w:val="20"/>
          <w:lang w:val="nl-NL"/>
        </w:rPr>
      </w:pPr>
      <w:r w:rsidRPr="007E3AC4">
        <w:rPr>
          <w:rFonts w:asciiTheme="majorBidi" w:hAnsiTheme="majorBidi" w:cstheme="majorBidi"/>
          <w:sz w:val="20"/>
          <w:szCs w:val="20"/>
          <w:vertAlign w:val="superscript"/>
        </w:rPr>
        <w:footnoteRef/>
      </w:r>
      <w:r w:rsidRPr="007E3AC4">
        <w:rPr>
          <w:rFonts w:asciiTheme="majorBidi" w:hAnsiTheme="majorBidi" w:cstheme="majorBidi"/>
          <w:sz w:val="20"/>
          <w:szCs w:val="20"/>
          <w:lang w:val="nl-NL"/>
        </w:rPr>
        <w:t xml:space="preserve"> </w:t>
      </w:r>
      <w:r w:rsidRPr="007E3AC4">
        <w:rPr>
          <w:rFonts w:asciiTheme="majorBidi" w:hAnsiTheme="majorBidi" w:cstheme="majorBidi"/>
          <w:sz w:val="20"/>
          <w:szCs w:val="20"/>
          <w:lang w:val="nl-NL"/>
        </w:rPr>
        <w:tab/>
        <w:t xml:space="preserve">‘Abd al-Razzāq, </w:t>
      </w:r>
      <w:r w:rsidRPr="007E3AC4">
        <w:rPr>
          <w:rFonts w:asciiTheme="majorBidi" w:hAnsiTheme="majorBidi" w:cstheme="majorBidi"/>
          <w:i/>
          <w:sz w:val="20"/>
          <w:szCs w:val="20"/>
          <w:lang w:val="nl-NL"/>
        </w:rPr>
        <w:t>al-Muṣannaf</w:t>
      </w:r>
      <w:r w:rsidRPr="007E3AC4">
        <w:rPr>
          <w:rFonts w:asciiTheme="majorBidi" w:hAnsiTheme="majorBidi" w:cstheme="majorBidi"/>
          <w:sz w:val="20"/>
          <w:szCs w:val="20"/>
          <w:lang w:val="nl-NL"/>
        </w:rPr>
        <w:t>, 7:330, No. 13,364.</w:t>
      </w:r>
    </w:p>
  </w:footnote>
  <w:footnote w:id="31">
    <w:p w14:paraId="47515460" w14:textId="77777777" w:rsidR="00124568" w:rsidRPr="004635DD" w:rsidRDefault="00124568" w:rsidP="008E5D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imes New Roman" w:hAnsi="Times New Roman" w:cs="Times New Roman"/>
          <w:sz w:val="20"/>
          <w:szCs w:val="20"/>
          <w:lang w:val="nl-NL"/>
        </w:rPr>
      </w:pPr>
      <w:r w:rsidRPr="007E3AC4">
        <w:rPr>
          <w:rFonts w:ascii="Times New Roman" w:hAnsi="Times New Roman" w:cs="Times New Roman"/>
          <w:sz w:val="20"/>
          <w:szCs w:val="20"/>
          <w:vertAlign w:val="superscript"/>
        </w:rPr>
        <w:footnoteRef/>
      </w:r>
      <w:r w:rsidRPr="006E702C">
        <w:rPr>
          <w:rFonts w:ascii="Times New Roman" w:hAnsi="Times New Roman" w:cs="Times New Roman"/>
          <w:sz w:val="20"/>
          <w:szCs w:val="20"/>
          <w:lang w:val="nl-NL"/>
        </w:rPr>
        <w:t xml:space="preserve"> </w:t>
      </w:r>
      <w:r w:rsidRPr="006E702C">
        <w:rPr>
          <w:rFonts w:ascii="Times New Roman" w:hAnsi="Times New Roman" w:cs="Times New Roman"/>
          <w:sz w:val="20"/>
          <w:szCs w:val="20"/>
          <w:lang w:val="nl-NL"/>
        </w:rPr>
        <w:tab/>
        <w:t>Yaḥ</w:t>
      </w:r>
      <w:r w:rsidRPr="006E702C">
        <w:rPr>
          <w:rFonts w:ascii="Times Roman" w:hAnsi="Times Roman" w:cs="Times Roman"/>
          <w:sz w:val="20"/>
          <w:szCs w:val="20"/>
          <w:lang w:val="nl-NL"/>
        </w:rPr>
        <w:t xml:space="preserve">yā b. Ma‘īn, </w:t>
      </w:r>
      <w:r w:rsidRPr="006E702C">
        <w:rPr>
          <w:rFonts w:ascii="Times New Roman" w:hAnsi="Times New Roman" w:cs="Times New Roman"/>
          <w:i/>
          <w:sz w:val="20"/>
          <w:szCs w:val="20"/>
          <w:lang w:val="nl-NL"/>
        </w:rPr>
        <w:t>at-</w:t>
      </w:r>
      <w:r w:rsidRPr="006E702C">
        <w:rPr>
          <w:rFonts w:ascii="Times Roman" w:hAnsi="Times Roman" w:cs="Times Roman"/>
          <w:i/>
          <w:sz w:val="20"/>
          <w:szCs w:val="20"/>
          <w:lang w:val="nl-NL"/>
        </w:rPr>
        <w:t>Tārī</w:t>
      </w:r>
      <w:r w:rsidRPr="006E702C">
        <w:rPr>
          <w:rFonts w:ascii="Times New Roman" w:hAnsi="Times New Roman" w:cs="Times New Roman"/>
          <w:i/>
          <w:sz w:val="20"/>
          <w:szCs w:val="20"/>
          <w:lang w:val="nl-NL"/>
        </w:rPr>
        <w:t>ḫ</w:t>
      </w:r>
      <w:r w:rsidRPr="006E702C">
        <w:rPr>
          <w:rFonts w:ascii="Times Roman" w:hAnsi="Times Roman" w:cs="Times Roman"/>
          <w:i/>
          <w:sz w:val="20"/>
          <w:szCs w:val="20"/>
          <w:lang w:val="nl-NL"/>
        </w:rPr>
        <w:t>: dirāsa wa tartīb wa ta</w:t>
      </w:r>
      <w:r w:rsidRPr="006E702C">
        <w:rPr>
          <w:rFonts w:ascii="Times New Roman" w:hAnsi="Times New Roman" w:cs="Times New Roman"/>
          <w:i/>
          <w:sz w:val="20"/>
          <w:szCs w:val="20"/>
          <w:lang w:val="nl-NL"/>
        </w:rPr>
        <w:t>ḥ</w:t>
      </w:r>
      <w:r w:rsidRPr="006E702C">
        <w:rPr>
          <w:rFonts w:ascii="Times Roman" w:hAnsi="Times Roman" w:cs="Times Roman"/>
          <w:i/>
          <w:sz w:val="20"/>
          <w:szCs w:val="20"/>
          <w:lang w:val="nl-NL"/>
        </w:rPr>
        <w:t>qīq</w:t>
      </w:r>
      <w:r w:rsidRPr="006E702C">
        <w:rPr>
          <w:rFonts w:ascii="Times New Roman" w:hAnsi="Times New Roman" w:cs="Times New Roman"/>
          <w:sz w:val="20"/>
          <w:szCs w:val="20"/>
          <w:lang w:val="nl-NL"/>
        </w:rPr>
        <w:t>, Aḥmad Muḥ</w:t>
      </w:r>
      <w:r w:rsidRPr="006E702C">
        <w:rPr>
          <w:rFonts w:ascii="Times Roman" w:hAnsi="Times Roman" w:cs="Times Roman"/>
          <w:sz w:val="20"/>
          <w:szCs w:val="20"/>
          <w:lang w:val="nl-NL"/>
        </w:rPr>
        <w:t xml:space="preserve">ammad Nūr Sayf (ed.), 4 vols. </w:t>
      </w:r>
      <w:r w:rsidRPr="004635DD">
        <w:rPr>
          <w:rFonts w:ascii="Times Roman" w:hAnsi="Times Roman" w:cs="Times Roman"/>
          <w:sz w:val="20"/>
          <w:szCs w:val="20"/>
          <w:lang w:val="nl-NL"/>
        </w:rPr>
        <w:t>(Mecca: Mark</w:t>
      </w:r>
      <w:r w:rsidRPr="004635DD">
        <w:rPr>
          <w:rFonts w:ascii="Times New Roman" w:hAnsi="Times New Roman" w:cs="Times New Roman"/>
          <w:sz w:val="20"/>
          <w:szCs w:val="20"/>
          <w:lang w:val="nl-NL"/>
        </w:rPr>
        <w:t>az al-Baḥṯ</w:t>
      </w:r>
      <w:r w:rsidRPr="004635DD">
        <w:rPr>
          <w:rFonts w:ascii="Times Roman" w:hAnsi="Times Roman" w:cs="Times Roman"/>
          <w:sz w:val="20"/>
          <w:szCs w:val="20"/>
          <w:lang w:val="nl-NL"/>
        </w:rPr>
        <w:t xml:space="preserve"> al-Ilmī wa I</w:t>
      </w:r>
      <w:r w:rsidRPr="004635DD">
        <w:rPr>
          <w:rFonts w:ascii="Times New Roman" w:hAnsi="Times New Roman" w:cs="Times New Roman"/>
          <w:sz w:val="20"/>
          <w:szCs w:val="20"/>
          <w:lang w:val="nl-NL"/>
        </w:rPr>
        <w:t>ḥ</w:t>
      </w:r>
      <w:r w:rsidRPr="004635DD">
        <w:rPr>
          <w:rFonts w:ascii="Times Roman" w:hAnsi="Times Roman" w:cs="Times Roman"/>
          <w:sz w:val="20"/>
          <w:szCs w:val="20"/>
          <w:lang w:val="nl-NL"/>
        </w:rPr>
        <w:t>yā’ at-Turā</w:t>
      </w:r>
      <w:r w:rsidRPr="004635DD">
        <w:rPr>
          <w:rFonts w:ascii="Times New Roman" w:hAnsi="Times New Roman" w:cs="Times New Roman"/>
          <w:sz w:val="20"/>
          <w:szCs w:val="20"/>
          <w:lang w:val="nl-NL"/>
        </w:rPr>
        <w:t>ṯ</w:t>
      </w:r>
      <w:r w:rsidRPr="004635DD">
        <w:rPr>
          <w:rFonts w:ascii="Times Roman" w:hAnsi="Times Roman" w:cs="Times Roman"/>
          <w:sz w:val="20"/>
          <w:szCs w:val="20"/>
          <w:lang w:val="nl-NL"/>
        </w:rPr>
        <w:t xml:space="preserve"> al-Islāmī, 1979) 4:325, No. 4,614; Ibn Abī </w:t>
      </w:r>
      <w:r w:rsidRPr="004635DD">
        <w:rPr>
          <w:rFonts w:ascii="Times New Roman" w:hAnsi="Times New Roman" w:cs="Times New Roman"/>
          <w:sz w:val="20"/>
          <w:szCs w:val="20"/>
          <w:lang w:val="nl-NL"/>
        </w:rPr>
        <w:t>Ḥ</w:t>
      </w:r>
      <w:r w:rsidRPr="004635DD">
        <w:rPr>
          <w:rFonts w:ascii="Times Roman" w:hAnsi="Times Roman" w:cs="Times Roman"/>
          <w:sz w:val="20"/>
          <w:szCs w:val="20"/>
          <w:lang w:val="nl-NL"/>
        </w:rPr>
        <w:t xml:space="preserve">ātim, </w:t>
      </w:r>
      <w:r w:rsidRPr="004635DD">
        <w:rPr>
          <w:rFonts w:ascii="Times New Roman" w:hAnsi="Times New Roman" w:cs="Times New Roman"/>
          <w:i/>
          <w:sz w:val="20"/>
          <w:szCs w:val="20"/>
          <w:lang w:val="nl-NL"/>
        </w:rPr>
        <w:t>al-Jarḥ</w:t>
      </w:r>
      <w:r w:rsidRPr="004635DD">
        <w:rPr>
          <w:rFonts w:ascii="Times Roman" w:hAnsi="Times Roman" w:cs="Times Roman"/>
          <w:i/>
          <w:sz w:val="20"/>
          <w:szCs w:val="20"/>
          <w:lang w:val="nl-NL"/>
        </w:rPr>
        <w:t xml:space="preserve"> wa-t-ta‘dīl</w:t>
      </w:r>
      <w:r w:rsidRPr="004635DD">
        <w:rPr>
          <w:rFonts w:ascii="Times New Roman" w:hAnsi="Times New Roman" w:cs="Times New Roman"/>
          <w:sz w:val="20"/>
          <w:szCs w:val="20"/>
          <w:lang w:val="nl-NL"/>
        </w:rPr>
        <w:t>,</w:t>
      </w:r>
      <w:r w:rsidRPr="004635DD">
        <w:rPr>
          <w:rFonts w:ascii="Times New Roman" w:hAnsi="Times New Roman" w:cs="Times New Roman"/>
          <w:i/>
          <w:sz w:val="20"/>
          <w:szCs w:val="20"/>
          <w:lang w:val="nl-NL"/>
        </w:rPr>
        <w:t xml:space="preserve"> </w:t>
      </w:r>
      <w:r w:rsidRPr="004635DD">
        <w:rPr>
          <w:rFonts w:ascii="Times Roman" w:hAnsi="Times Roman" w:cs="Times Roman"/>
          <w:sz w:val="20"/>
          <w:szCs w:val="20"/>
          <w:lang w:val="nl-NL"/>
        </w:rPr>
        <w:t xml:space="preserve">9:229; Al-Mizzī, </w:t>
      </w:r>
      <w:r w:rsidRPr="004635DD">
        <w:rPr>
          <w:rFonts w:ascii="Times New Roman" w:hAnsi="Times New Roman" w:cs="Times New Roman"/>
          <w:i/>
          <w:sz w:val="20"/>
          <w:szCs w:val="20"/>
          <w:lang w:val="nl-NL"/>
        </w:rPr>
        <w:t>Tahḏ</w:t>
      </w:r>
      <w:r w:rsidRPr="004635DD">
        <w:rPr>
          <w:rFonts w:ascii="Times Roman" w:hAnsi="Times Roman" w:cs="Times Roman"/>
          <w:i/>
          <w:sz w:val="20"/>
          <w:szCs w:val="20"/>
          <w:lang w:val="nl-NL"/>
        </w:rPr>
        <w:t>īb al-kamāl</w:t>
      </w:r>
      <w:r w:rsidRPr="004635DD">
        <w:rPr>
          <w:rFonts w:ascii="Times New Roman" w:hAnsi="Times New Roman" w:cs="Times New Roman"/>
          <w:sz w:val="20"/>
          <w:szCs w:val="20"/>
          <w:lang w:val="nl-NL"/>
        </w:rPr>
        <w:t xml:space="preserve">, 32:463; Ibn Ḥaǧar, </w:t>
      </w:r>
      <w:r w:rsidRPr="004635DD">
        <w:rPr>
          <w:rFonts w:ascii="Times New Roman" w:hAnsi="Times New Roman" w:cs="Times New Roman"/>
          <w:i/>
          <w:sz w:val="20"/>
          <w:szCs w:val="20"/>
          <w:lang w:val="nl-NL"/>
        </w:rPr>
        <w:t>Tahḏ</w:t>
      </w:r>
      <w:r w:rsidRPr="004635DD">
        <w:rPr>
          <w:rFonts w:ascii="Times Roman" w:hAnsi="Times Roman" w:cs="Times Roman"/>
          <w:i/>
          <w:sz w:val="20"/>
          <w:szCs w:val="20"/>
          <w:lang w:val="nl-NL"/>
        </w:rPr>
        <w:t>īb</w:t>
      </w:r>
      <w:r w:rsidRPr="004635DD">
        <w:rPr>
          <w:rFonts w:ascii="Times New Roman" w:hAnsi="Times New Roman" w:cs="Times New Roman"/>
          <w:i/>
          <w:sz w:val="20"/>
          <w:szCs w:val="20"/>
          <w:lang w:val="nl-NL"/>
        </w:rPr>
        <w:t xml:space="preserve"> at-Tahḏ</w:t>
      </w:r>
      <w:r w:rsidRPr="004635DD">
        <w:rPr>
          <w:rFonts w:ascii="Times Roman" w:hAnsi="Times Roman" w:cs="Times Roman"/>
          <w:i/>
          <w:sz w:val="20"/>
          <w:szCs w:val="20"/>
          <w:lang w:val="nl-NL"/>
        </w:rPr>
        <w:t>īb</w:t>
      </w:r>
      <w:r w:rsidRPr="004635DD">
        <w:rPr>
          <w:rFonts w:ascii="Times New Roman" w:hAnsi="Times New Roman" w:cs="Times New Roman"/>
          <w:sz w:val="20"/>
          <w:szCs w:val="20"/>
          <w:lang w:val="nl-NL"/>
        </w:rPr>
        <w:t>, 7:249.</w:t>
      </w:r>
    </w:p>
  </w:footnote>
  <w:footnote w:id="32">
    <w:p w14:paraId="161EB10F" w14:textId="77777777" w:rsidR="00124568" w:rsidRPr="008E5D9F" w:rsidRDefault="00124568" w:rsidP="00984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imes Roman" w:hAnsi="Times Roman" w:cs="Times Roman"/>
          <w:sz w:val="20"/>
          <w:szCs w:val="20"/>
        </w:rPr>
      </w:pPr>
      <w:r w:rsidRPr="008E5D9F">
        <w:rPr>
          <w:rFonts w:ascii="Times Roman" w:hAnsi="Times Roman" w:cs="Times Roman"/>
          <w:sz w:val="20"/>
          <w:szCs w:val="20"/>
          <w:vertAlign w:val="superscript"/>
        </w:rPr>
        <w:footnoteRef/>
      </w:r>
      <w:r w:rsidRPr="008E5D9F">
        <w:rPr>
          <w:rFonts w:ascii="Times Roman" w:hAnsi="Times Roman" w:cs="Times Roman"/>
          <w:sz w:val="20"/>
          <w:szCs w:val="20"/>
        </w:rPr>
        <w:t xml:space="preserve"> </w:t>
      </w:r>
      <w:r w:rsidRPr="008E5D9F">
        <w:rPr>
          <w:rFonts w:ascii="Times Roman" w:hAnsi="Times Roman" w:cs="Times Roman"/>
          <w:sz w:val="20"/>
          <w:szCs w:val="20"/>
        </w:rPr>
        <w:tab/>
        <w:t>In fact, some evidence indicates that Ibn Mihrān transmitted not only to Ibn Jud</w:t>
      </w:r>
      <w:r w:rsidRPr="008E5D9F">
        <w:rPr>
          <w:rFonts w:ascii="Times New Roman" w:hAnsi="Times New Roman" w:cs="Times New Roman"/>
          <w:color w:val="333333"/>
          <w:sz w:val="20"/>
          <w:szCs w:val="20"/>
          <w:lang w:val="en-GB"/>
        </w:rPr>
        <w:t>ʿ</w:t>
      </w:r>
      <w:r w:rsidRPr="008E5D9F">
        <w:rPr>
          <w:rFonts w:ascii="Times Roman" w:hAnsi="Times Roman" w:cs="Times Roman"/>
          <w:sz w:val="20"/>
          <w:szCs w:val="20"/>
        </w:rPr>
        <w:t>ān, but also to others, such as Al-</w:t>
      </w:r>
      <w:r w:rsidRPr="008E5D9F">
        <w:rPr>
          <w:rFonts w:ascii="Times New Roman" w:hAnsi="Times New Roman" w:cs="Times New Roman"/>
          <w:sz w:val="20"/>
          <w:szCs w:val="20"/>
        </w:rPr>
        <w:t>Ḥasan al-Baṣ</w:t>
      </w:r>
      <w:r w:rsidRPr="008E5D9F">
        <w:rPr>
          <w:rFonts w:ascii="Times Roman" w:hAnsi="Times Roman" w:cs="Times Roman"/>
          <w:sz w:val="20"/>
          <w:szCs w:val="20"/>
        </w:rPr>
        <w:t xml:space="preserve">rī. See </w:t>
      </w:r>
      <w:r w:rsidRPr="008E5D9F">
        <w:rPr>
          <w:rFonts w:ascii="Times New Roman" w:hAnsi="Times New Roman" w:cs="Times New Roman"/>
          <w:color w:val="333333"/>
          <w:sz w:val="20"/>
          <w:szCs w:val="20"/>
          <w:lang w:val="en-GB"/>
        </w:rPr>
        <w:t>ʿ</w:t>
      </w:r>
      <w:r w:rsidRPr="008E5D9F">
        <w:rPr>
          <w:rFonts w:ascii="Times Roman" w:hAnsi="Times Roman" w:cs="Times Roman"/>
          <w:sz w:val="20"/>
          <w:szCs w:val="20"/>
        </w:rPr>
        <w:t>Alī b. al-</w:t>
      </w:r>
      <w:r w:rsidRPr="008E5D9F">
        <w:rPr>
          <w:rFonts w:ascii="Times New Roman" w:hAnsi="Times New Roman" w:cs="Times New Roman"/>
          <w:sz w:val="20"/>
          <w:szCs w:val="20"/>
        </w:rPr>
        <w:t>Ḥ</w:t>
      </w:r>
      <w:r w:rsidRPr="008E5D9F">
        <w:rPr>
          <w:rFonts w:ascii="Times Roman" w:hAnsi="Times Roman" w:cs="Times Roman"/>
          <w:sz w:val="20"/>
          <w:szCs w:val="20"/>
        </w:rPr>
        <w:t>asan b. Hibat Allāh b. ‘Abd Allāh al-Šāfi</w:t>
      </w:r>
      <w:r w:rsidRPr="008E5D9F">
        <w:rPr>
          <w:rFonts w:ascii="Times New Roman" w:hAnsi="Times New Roman" w:cs="Times New Roman"/>
          <w:color w:val="333333"/>
          <w:sz w:val="20"/>
          <w:szCs w:val="20"/>
          <w:lang w:val="en-GB"/>
        </w:rPr>
        <w:t>ʿ</w:t>
      </w:r>
      <w:r w:rsidRPr="008E5D9F">
        <w:rPr>
          <w:rFonts w:ascii="Times Roman" w:hAnsi="Times Roman" w:cs="Times Roman"/>
          <w:sz w:val="20"/>
          <w:szCs w:val="20"/>
        </w:rPr>
        <w:t xml:space="preserve">ī b. </w:t>
      </w:r>
      <w:r w:rsidRPr="008E5D9F">
        <w:rPr>
          <w:rFonts w:ascii="Times New Roman" w:hAnsi="Times New Roman" w:cs="Times New Roman"/>
          <w:color w:val="333333"/>
          <w:sz w:val="20"/>
          <w:szCs w:val="20"/>
          <w:lang w:val="en-GB"/>
        </w:rPr>
        <w:t>ʿ</w:t>
      </w:r>
      <w:r w:rsidRPr="008E5D9F">
        <w:rPr>
          <w:rFonts w:ascii="Times Roman" w:hAnsi="Times Roman" w:cs="Times Roman"/>
          <w:sz w:val="20"/>
          <w:szCs w:val="20"/>
        </w:rPr>
        <w:t xml:space="preserve">Asākir, </w:t>
      </w:r>
      <w:r w:rsidRPr="008E5D9F">
        <w:rPr>
          <w:rFonts w:ascii="Times Roman" w:hAnsi="Times Roman" w:cs="Times Roman"/>
          <w:i/>
          <w:sz w:val="20"/>
          <w:szCs w:val="20"/>
        </w:rPr>
        <w:t>Tārī</w:t>
      </w:r>
      <w:r w:rsidRPr="008E5D9F">
        <w:rPr>
          <w:rFonts w:ascii="Times New Roman" w:hAnsi="Times New Roman" w:cs="Times New Roman"/>
          <w:i/>
          <w:sz w:val="20"/>
          <w:szCs w:val="20"/>
        </w:rPr>
        <w:t>ḫ</w:t>
      </w:r>
      <w:r w:rsidRPr="008E5D9F">
        <w:rPr>
          <w:rFonts w:ascii="Times Roman" w:hAnsi="Times Roman" w:cs="Times Roman"/>
          <w:i/>
          <w:sz w:val="20"/>
          <w:szCs w:val="20"/>
        </w:rPr>
        <w:t xml:space="preserve"> madīnat dimašq</w:t>
      </w:r>
      <w:r w:rsidRPr="008E5D9F">
        <w:rPr>
          <w:rFonts w:ascii="Times New Roman" w:hAnsi="Times New Roman" w:cs="Times New Roman"/>
          <w:sz w:val="20"/>
          <w:szCs w:val="20"/>
        </w:rPr>
        <w:t>, Muḥ</w:t>
      </w:r>
      <w:r w:rsidRPr="008E5D9F">
        <w:rPr>
          <w:rFonts w:ascii="Times Roman" w:hAnsi="Times Roman" w:cs="Times Roman"/>
          <w:sz w:val="20"/>
          <w:szCs w:val="20"/>
        </w:rPr>
        <w:t xml:space="preserve">ammad al-Dīn </w:t>
      </w:r>
      <w:r w:rsidRPr="008E5D9F">
        <w:rPr>
          <w:rFonts w:ascii="Times New Roman" w:hAnsi="Times New Roman" w:cs="Times New Roman"/>
          <w:color w:val="333333"/>
          <w:sz w:val="20"/>
          <w:szCs w:val="20"/>
          <w:lang w:val="en-GB"/>
        </w:rPr>
        <w:t>ʿ</w:t>
      </w:r>
      <w:r w:rsidRPr="008E5D9F">
        <w:rPr>
          <w:rFonts w:ascii="Times Roman" w:hAnsi="Times Roman" w:cs="Times Roman"/>
          <w:sz w:val="20"/>
          <w:szCs w:val="20"/>
        </w:rPr>
        <w:t>Umar b. Ġarāma al-</w:t>
      </w:r>
      <w:r w:rsidRPr="008E5D9F">
        <w:rPr>
          <w:rFonts w:ascii="Times New Roman" w:hAnsi="Times New Roman" w:cs="Times New Roman"/>
          <w:color w:val="333333"/>
          <w:sz w:val="20"/>
          <w:szCs w:val="20"/>
          <w:lang w:val="en-GB"/>
        </w:rPr>
        <w:t>ʿ</w:t>
      </w:r>
      <w:r w:rsidRPr="008E5D9F">
        <w:rPr>
          <w:rFonts w:ascii="Times Roman" w:hAnsi="Times Roman" w:cs="Times Roman"/>
          <w:sz w:val="20"/>
          <w:szCs w:val="20"/>
        </w:rPr>
        <w:t>Amrawī (ed.), 80 vols. (Beirut: Dār al-Fikr, 1995)</w:t>
      </w:r>
      <w:r w:rsidRPr="008E5D9F">
        <w:rPr>
          <w:rFonts w:ascii="Times New Roman" w:hAnsi="Times New Roman" w:cs="Times New Roman"/>
          <w:sz w:val="20"/>
          <w:szCs w:val="20"/>
        </w:rPr>
        <w:t>, 64:193f.</w:t>
      </w:r>
    </w:p>
  </w:footnote>
  <w:footnote w:id="33">
    <w:p w14:paraId="327B392F" w14:textId="77777777" w:rsidR="00124568" w:rsidRPr="008E5D9F" w:rsidRDefault="00124568" w:rsidP="00984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imes Roman" w:hAnsi="Times Roman" w:cs="Times Roman"/>
          <w:sz w:val="20"/>
          <w:szCs w:val="20"/>
        </w:rPr>
      </w:pPr>
      <w:r w:rsidRPr="008E5D9F">
        <w:rPr>
          <w:rFonts w:ascii="Times Roman" w:hAnsi="Times Roman" w:cs="Times Roman"/>
          <w:sz w:val="20"/>
          <w:szCs w:val="20"/>
          <w:vertAlign w:val="superscript"/>
        </w:rPr>
        <w:footnoteRef/>
      </w:r>
      <w:r w:rsidRPr="008E5D9F">
        <w:rPr>
          <w:rFonts w:ascii="Times Roman" w:hAnsi="Times Roman" w:cs="Times Roman"/>
          <w:sz w:val="20"/>
          <w:szCs w:val="20"/>
        </w:rPr>
        <w:t xml:space="preserve"> </w:t>
      </w:r>
      <w:r w:rsidRPr="008E5D9F">
        <w:rPr>
          <w:rFonts w:ascii="Times Roman" w:hAnsi="Times Roman" w:cs="Times Roman"/>
          <w:sz w:val="20"/>
          <w:szCs w:val="20"/>
        </w:rPr>
        <w:tab/>
        <w:t xml:space="preserve">Ibn Abī </w:t>
      </w:r>
      <w:r w:rsidRPr="008E5D9F">
        <w:rPr>
          <w:rFonts w:ascii="Times New Roman" w:hAnsi="Times New Roman" w:cs="Times New Roman"/>
          <w:sz w:val="20"/>
          <w:szCs w:val="20"/>
        </w:rPr>
        <w:t>Ḥ</w:t>
      </w:r>
      <w:r w:rsidRPr="008E5D9F">
        <w:rPr>
          <w:rFonts w:ascii="Times Roman" w:hAnsi="Times Roman" w:cs="Times Roman"/>
          <w:sz w:val="20"/>
          <w:szCs w:val="20"/>
        </w:rPr>
        <w:t xml:space="preserve">ātim, </w:t>
      </w:r>
      <w:r w:rsidRPr="008E5D9F">
        <w:rPr>
          <w:rFonts w:ascii="Times New Roman" w:hAnsi="Times New Roman" w:cs="Times New Roman"/>
          <w:i/>
          <w:sz w:val="20"/>
          <w:szCs w:val="20"/>
        </w:rPr>
        <w:t>al-Jarḥ</w:t>
      </w:r>
      <w:r w:rsidRPr="008E5D9F">
        <w:rPr>
          <w:rFonts w:ascii="Times Roman" w:hAnsi="Times Roman" w:cs="Times Roman"/>
          <w:i/>
          <w:sz w:val="20"/>
          <w:szCs w:val="20"/>
        </w:rPr>
        <w:t xml:space="preserve"> wa-t-ta‘dīl</w:t>
      </w:r>
      <w:r w:rsidRPr="008E5D9F">
        <w:rPr>
          <w:rFonts w:ascii="Times New Roman" w:hAnsi="Times New Roman" w:cs="Times New Roman"/>
          <w:sz w:val="20"/>
          <w:szCs w:val="20"/>
        </w:rPr>
        <w:t>,</w:t>
      </w:r>
      <w:r w:rsidRPr="008E5D9F">
        <w:rPr>
          <w:rFonts w:ascii="Times New Roman" w:hAnsi="Times New Roman" w:cs="Times New Roman"/>
          <w:i/>
          <w:sz w:val="20"/>
          <w:szCs w:val="20"/>
        </w:rPr>
        <w:t xml:space="preserve"> </w:t>
      </w:r>
      <w:r w:rsidRPr="008E5D9F">
        <w:rPr>
          <w:rFonts w:ascii="Times Roman" w:hAnsi="Times Roman" w:cs="Times Roman"/>
          <w:sz w:val="20"/>
          <w:szCs w:val="20"/>
        </w:rPr>
        <w:t xml:space="preserve">9:229; Al-Mizzī, </w:t>
      </w:r>
      <w:r w:rsidRPr="008E5D9F">
        <w:rPr>
          <w:rFonts w:ascii="Times New Roman" w:hAnsi="Times New Roman" w:cs="Times New Roman"/>
          <w:i/>
          <w:sz w:val="20"/>
          <w:szCs w:val="20"/>
        </w:rPr>
        <w:t>Tahḏ</w:t>
      </w:r>
      <w:r w:rsidRPr="008E5D9F">
        <w:rPr>
          <w:rFonts w:ascii="Times Roman" w:hAnsi="Times Roman" w:cs="Times Roman"/>
          <w:i/>
          <w:sz w:val="20"/>
          <w:szCs w:val="20"/>
        </w:rPr>
        <w:t>īb al-kamāl</w:t>
      </w:r>
      <w:r w:rsidRPr="008E5D9F">
        <w:rPr>
          <w:rFonts w:ascii="Times New Roman" w:hAnsi="Times New Roman" w:cs="Times New Roman"/>
          <w:sz w:val="20"/>
          <w:szCs w:val="20"/>
        </w:rPr>
        <w:t xml:space="preserve">, 32:463; Ibn Ḥaǧar, </w:t>
      </w:r>
      <w:r w:rsidRPr="008E5D9F">
        <w:rPr>
          <w:rFonts w:ascii="Times New Roman" w:hAnsi="Times New Roman" w:cs="Times New Roman"/>
          <w:i/>
          <w:sz w:val="20"/>
          <w:szCs w:val="20"/>
        </w:rPr>
        <w:t>Tahḏ</w:t>
      </w:r>
      <w:r w:rsidRPr="008E5D9F">
        <w:rPr>
          <w:rFonts w:ascii="Times Roman" w:hAnsi="Times Roman" w:cs="Times Roman"/>
          <w:i/>
          <w:sz w:val="20"/>
          <w:szCs w:val="20"/>
        </w:rPr>
        <w:t>īb</w:t>
      </w:r>
      <w:r w:rsidRPr="008E5D9F">
        <w:rPr>
          <w:rFonts w:ascii="Times New Roman" w:hAnsi="Times New Roman" w:cs="Times New Roman"/>
          <w:i/>
          <w:sz w:val="20"/>
          <w:szCs w:val="20"/>
        </w:rPr>
        <w:t xml:space="preserve"> at-Tahḏ</w:t>
      </w:r>
      <w:r w:rsidRPr="008E5D9F">
        <w:rPr>
          <w:rFonts w:ascii="Times Roman" w:hAnsi="Times Roman" w:cs="Times Roman"/>
          <w:i/>
          <w:sz w:val="20"/>
          <w:szCs w:val="20"/>
        </w:rPr>
        <w:t>īb</w:t>
      </w:r>
      <w:r w:rsidRPr="008E5D9F">
        <w:rPr>
          <w:rFonts w:ascii="Times New Roman" w:hAnsi="Times New Roman" w:cs="Times New Roman"/>
          <w:sz w:val="20"/>
          <w:szCs w:val="20"/>
        </w:rPr>
        <w:t>, 7:249.</w:t>
      </w:r>
    </w:p>
  </w:footnote>
  <w:footnote w:id="34">
    <w:p w14:paraId="3C4D8469" w14:textId="77777777" w:rsidR="00124568" w:rsidRPr="008E5D9F" w:rsidRDefault="00124568" w:rsidP="00984C1A">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imes New Roman" w:hAnsi="Times New Roman" w:cs="Times New Roman"/>
          <w:sz w:val="20"/>
          <w:szCs w:val="20"/>
        </w:rPr>
      </w:pPr>
      <w:r w:rsidRPr="008E5D9F">
        <w:rPr>
          <w:rFonts w:ascii="Times New Roman" w:hAnsi="Times New Roman" w:cs="Times New Roman"/>
          <w:sz w:val="20"/>
          <w:szCs w:val="20"/>
          <w:vertAlign w:val="superscript"/>
        </w:rPr>
        <w:footnoteRef/>
      </w:r>
      <w:r w:rsidRPr="008E5D9F">
        <w:rPr>
          <w:rFonts w:ascii="Times New Roman" w:hAnsi="Times New Roman" w:cs="Times New Roman"/>
          <w:sz w:val="20"/>
          <w:szCs w:val="20"/>
        </w:rPr>
        <w:t xml:space="preserve"> </w:t>
      </w:r>
      <w:r w:rsidRPr="008E5D9F">
        <w:rPr>
          <w:rFonts w:ascii="Times New Roman" w:hAnsi="Times New Roman" w:cs="Times New Roman"/>
          <w:sz w:val="20"/>
          <w:szCs w:val="20"/>
        </w:rPr>
        <w:tab/>
        <w:t xml:space="preserve">Gregor Schoeler, </w:t>
      </w:r>
      <w:r w:rsidRPr="008E5D9F">
        <w:rPr>
          <w:rFonts w:ascii="Times New Roman" w:hAnsi="Times New Roman" w:cs="Times New Roman"/>
          <w:i/>
          <w:sz w:val="20"/>
          <w:szCs w:val="20"/>
        </w:rPr>
        <w:t>The Oral and Written in Early Islam</w:t>
      </w:r>
      <w:r w:rsidRPr="008E5D9F">
        <w:rPr>
          <w:rFonts w:ascii="Times New Roman" w:hAnsi="Times New Roman" w:cs="Times New Roman"/>
          <w:sz w:val="20"/>
          <w:szCs w:val="20"/>
        </w:rPr>
        <w:t>, Uwe Vagelpohl (trans.) &amp; James E. Montgomery (ed.) (New York: Routledge, 2006), 114f.</w:t>
      </w:r>
    </w:p>
  </w:footnote>
  <w:footnote w:id="35">
    <w:p w14:paraId="04DD7CCD" w14:textId="77777777" w:rsidR="00124568" w:rsidRPr="008E5D9F" w:rsidRDefault="00124568" w:rsidP="005036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heme="majorBidi" w:hAnsiTheme="majorBidi" w:cstheme="majorBidi"/>
          <w:sz w:val="20"/>
          <w:szCs w:val="20"/>
          <w:lang w:val="en-GB"/>
        </w:rPr>
      </w:pPr>
      <w:r w:rsidRPr="008E5D9F">
        <w:rPr>
          <w:rFonts w:asciiTheme="majorBidi" w:hAnsiTheme="majorBidi" w:cstheme="majorBidi"/>
          <w:sz w:val="20"/>
          <w:szCs w:val="20"/>
          <w:vertAlign w:val="superscript"/>
        </w:rPr>
        <w:footnoteRef/>
      </w:r>
      <w:r w:rsidRPr="008E5D9F">
        <w:rPr>
          <w:rFonts w:asciiTheme="majorBidi" w:hAnsiTheme="majorBidi" w:cstheme="majorBidi"/>
          <w:sz w:val="20"/>
          <w:szCs w:val="20"/>
          <w:lang w:val="en-GB"/>
        </w:rPr>
        <w:t xml:space="preserve"> </w:t>
      </w:r>
      <w:r w:rsidRPr="008E5D9F">
        <w:rPr>
          <w:rFonts w:asciiTheme="majorBidi" w:hAnsiTheme="majorBidi" w:cstheme="majorBidi"/>
          <w:sz w:val="20"/>
          <w:szCs w:val="20"/>
          <w:lang w:val="en-GB"/>
        </w:rPr>
        <w:tab/>
        <w:t>Ibn Sa</w:t>
      </w:r>
      <w:r w:rsidRPr="008E5D9F">
        <w:rPr>
          <w:rFonts w:ascii="Times New Roman" w:hAnsi="Times New Roman" w:cs="Times New Roman"/>
          <w:color w:val="333333"/>
          <w:sz w:val="20"/>
          <w:szCs w:val="20"/>
          <w:lang w:val="en-GB"/>
        </w:rPr>
        <w:t>ʿ</w:t>
      </w:r>
      <w:r w:rsidRPr="008E5D9F">
        <w:rPr>
          <w:rFonts w:asciiTheme="majorBidi" w:hAnsiTheme="majorBidi" w:cstheme="majorBidi"/>
          <w:sz w:val="20"/>
          <w:szCs w:val="20"/>
          <w:lang w:val="en-GB"/>
        </w:rPr>
        <w:t xml:space="preserve">d, </w:t>
      </w:r>
      <w:r w:rsidRPr="008E5D9F">
        <w:rPr>
          <w:rFonts w:asciiTheme="majorBidi" w:hAnsiTheme="majorBidi" w:cstheme="majorBidi"/>
          <w:i/>
          <w:sz w:val="20"/>
          <w:szCs w:val="20"/>
        </w:rPr>
        <w:t>aṭ-Ṭabaqāt</w:t>
      </w:r>
      <w:r w:rsidRPr="008E5D9F">
        <w:rPr>
          <w:rFonts w:asciiTheme="majorBidi" w:hAnsiTheme="majorBidi" w:cstheme="majorBidi"/>
          <w:sz w:val="20"/>
          <w:szCs w:val="20"/>
          <w:lang w:val="en-GB"/>
        </w:rPr>
        <w:t>, 7:518.</w:t>
      </w:r>
    </w:p>
  </w:footnote>
  <w:footnote w:id="36">
    <w:p w14:paraId="400970FB" w14:textId="77777777" w:rsidR="00124568" w:rsidRPr="008E5D9F" w:rsidRDefault="00124568" w:rsidP="005036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heme="majorBidi" w:hAnsiTheme="majorBidi" w:cstheme="majorBidi"/>
          <w:sz w:val="20"/>
          <w:szCs w:val="20"/>
          <w:lang w:val="en-GB"/>
        </w:rPr>
      </w:pPr>
      <w:r w:rsidRPr="008E5D9F">
        <w:rPr>
          <w:rFonts w:asciiTheme="majorBidi" w:hAnsiTheme="majorBidi" w:cstheme="majorBidi"/>
          <w:sz w:val="20"/>
          <w:szCs w:val="20"/>
          <w:vertAlign w:val="superscript"/>
        </w:rPr>
        <w:footnoteRef/>
      </w:r>
      <w:r w:rsidRPr="008E5D9F">
        <w:rPr>
          <w:rFonts w:asciiTheme="majorBidi" w:hAnsiTheme="majorBidi" w:cstheme="majorBidi"/>
          <w:sz w:val="20"/>
          <w:szCs w:val="20"/>
          <w:lang w:val="en-GB"/>
        </w:rPr>
        <w:t xml:space="preserve"> </w:t>
      </w:r>
      <w:r w:rsidRPr="008E5D9F">
        <w:rPr>
          <w:rFonts w:asciiTheme="majorBidi" w:hAnsiTheme="majorBidi" w:cstheme="majorBidi"/>
          <w:sz w:val="20"/>
          <w:szCs w:val="20"/>
          <w:lang w:val="en-GB"/>
        </w:rPr>
        <w:tab/>
        <w:t xml:space="preserve">For example, see Al-Mizzī, </w:t>
      </w:r>
      <w:r w:rsidRPr="008E5D9F">
        <w:rPr>
          <w:rFonts w:asciiTheme="majorBidi" w:hAnsiTheme="majorBidi" w:cstheme="majorBidi"/>
          <w:i/>
          <w:sz w:val="20"/>
          <w:szCs w:val="20"/>
          <w:lang w:val="en-GB"/>
        </w:rPr>
        <w:t>Tahḏīb al-kamāl</w:t>
      </w:r>
      <w:r w:rsidRPr="008E5D9F">
        <w:rPr>
          <w:rFonts w:asciiTheme="majorBidi" w:hAnsiTheme="majorBidi" w:cstheme="majorBidi"/>
          <w:sz w:val="20"/>
          <w:szCs w:val="20"/>
          <w:lang w:val="en-GB"/>
        </w:rPr>
        <w:t>, 31:352.</w:t>
      </w:r>
    </w:p>
  </w:footnote>
  <w:footnote w:id="37">
    <w:p w14:paraId="454022FA" w14:textId="77777777" w:rsidR="00124568" w:rsidRPr="008E5D9F" w:rsidRDefault="00124568" w:rsidP="005036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heme="majorBidi" w:hAnsiTheme="majorBidi" w:cstheme="majorBidi"/>
          <w:sz w:val="20"/>
          <w:szCs w:val="20"/>
          <w:lang w:val="en-GB"/>
        </w:rPr>
      </w:pPr>
      <w:r w:rsidRPr="008E5D9F">
        <w:rPr>
          <w:rFonts w:asciiTheme="majorBidi" w:hAnsiTheme="majorBidi" w:cstheme="majorBidi"/>
          <w:sz w:val="20"/>
          <w:szCs w:val="20"/>
          <w:vertAlign w:val="superscript"/>
        </w:rPr>
        <w:footnoteRef/>
      </w:r>
      <w:r w:rsidRPr="008E5D9F">
        <w:rPr>
          <w:rFonts w:asciiTheme="majorBidi" w:hAnsiTheme="majorBidi" w:cstheme="majorBidi"/>
          <w:sz w:val="20"/>
          <w:szCs w:val="20"/>
          <w:lang w:val="en-GB"/>
        </w:rPr>
        <w:t xml:space="preserve"> </w:t>
      </w:r>
      <w:r w:rsidRPr="008E5D9F">
        <w:rPr>
          <w:rFonts w:asciiTheme="majorBidi" w:hAnsiTheme="majorBidi" w:cstheme="majorBidi"/>
          <w:sz w:val="20"/>
          <w:szCs w:val="20"/>
          <w:lang w:val="en-GB"/>
        </w:rPr>
        <w:tab/>
        <w:t xml:space="preserve">Al-Ḏahabī, </w:t>
      </w:r>
      <w:r w:rsidRPr="008E5D9F">
        <w:rPr>
          <w:rFonts w:asciiTheme="majorBidi" w:hAnsiTheme="majorBidi" w:cstheme="majorBidi"/>
          <w:i/>
          <w:sz w:val="20"/>
          <w:szCs w:val="20"/>
          <w:lang w:val="en-GB"/>
        </w:rPr>
        <w:t>Siyar a</w:t>
      </w:r>
      <w:r w:rsidRPr="008E5D9F">
        <w:rPr>
          <w:rFonts w:ascii="Times New Roman" w:hAnsi="Times New Roman" w:cs="Times New Roman"/>
          <w:color w:val="333333"/>
          <w:sz w:val="20"/>
          <w:szCs w:val="20"/>
          <w:lang w:val="en-GB"/>
        </w:rPr>
        <w:t>ʿ</w:t>
      </w:r>
      <w:r w:rsidRPr="008E5D9F">
        <w:rPr>
          <w:rFonts w:asciiTheme="majorBidi" w:hAnsiTheme="majorBidi" w:cstheme="majorBidi"/>
          <w:i/>
          <w:sz w:val="20"/>
          <w:szCs w:val="20"/>
          <w:lang w:val="en-GB"/>
        </w:rPr>
        <w:t>lām</w:t>
      </w:r>
      <w:r w:rsidRPr="008E5D9F">
        <w:rPr>
          <w:rFonts w:asciiTheme="majorBidi" w:hAnsiTheme="majorBidi" w:cstheme="majorBidi"/>
          <w:sz w:val="20"/>
          <w:szCs w:val="20"/>
          <w:lang w:val="en-GB"/>
        </w:rPr>
        <w:t>, 5:475.</w:t>
      </w:r>
    </w:p>
  </w:footnote>
  <w:footnote w:id="38">
    <w:p w14:paraId="488AA9D6" w14:textId="77777777" w:rsidR="00124568" w:rsidRPr="008E5D9F" w:rsidRDefault="00124568" w:rsidP="005036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heme="majorBidi" w:hAnsiTheme="majorBidi" w:cstheme="majorBidi"/>
          <w:sz w:val="20"/>
          <w:szCs w:val="20"/>
          <w:lang w:val="nl-NL"/>
        </w:rPr>
      </w:pPr>
      <w:r w:rsidRPr="008E5D9F">
        <w:rPr>
          <w:rFonts w:asciiTheme="majorBidi" w:hAnsiTheme="majorBidi" w:cstheme="majorBidi"/>
          <w:sz w:val="20"/>
          <w:szCs w:val="20"/>
          <w:vertAlign w:val="superscript"/>
        </w:rPr>
        <w:footnoteRef/>
      </w:r>
      <w:r w:rsidRPr="008E5D9F">
        <w:rPr>
          <w:rFonts w:asciiTheme="majorBidi" w:hAnsiTheme="majorBidi" w:cstheme="majorBidi"/>
          <w:sz w:val="20"/>
          <w:szCs w:val="20"/>
          <w:lang w:val="en-GB"/>
        </w:rPr>
        <w:t xml:space="preserve"> </w:t>
      </w:r>
      <w:r w:rsidRPr="008E5D9F">
        <w:rPr>
          <w:rFonts w:asciiTheme="majorBidi" w:hAnsiTheme="majorBidi" w:cstheme="majorBidi"/>
          <w:sz w:val="20"/>
          <w:szCs w:val="20"/>
          <w:lang w:val="en-GB"/>
        </w:rPr>
        <w:tab/>
        <w:t xml:space="preserve">Yaḥyā’s judgeship was in Baghdad, Medina, or Al-Hāshimiyya. For Medina, see Ibn </w:t>
      </w:r>
      <w:r w:rsidRPr="003647ED">
        <w:rPr>
          <w:rFonts w:asciiTheme="majorBidi" w:hAnsiTheme="majorBidi" w:cstheme="majorBidi"/>
          <w:sz w:val="20"/>
          <w:szCs w:val="20"/>
          <w:lang w:val="en-GB"/>
        </w:rPr>
        <w:t>Sa</w:t>
      </w:r>
      <w:r w:rsidRPr="003647ED">
        <w:rPr>
          <w:rFonts w:ascii="Times New Roman" w:hAnsi="Times New Roman" w:cs="Times New Roman"/>
          <w:color w:val="333333"/>
          <w:sz w:val="20"/>
          <w:szCs w:val="20"/>
          <w:lang w:val="en-GB"/>
        </w:rPr>
        <w:t>ʿ</w:t>
      </w:r>
      <w:r w:rsidRPr="003647ED">
        <w:rPr>
          <w:rFonts w:asciiTheme="majorBidi" w:hAnsiTheme="majorBidi" w:cstheme="majorBidi"/>
          <w:sz w:val="20"/>
          <w:szCs w:val="20"/>
          <w:lang w:val="en-GB"/>
        </w:rPr>
        <w:t xml:space="preserve">d, </w:t>
      </w:r>
      <w:r w:rsidRPr="003647ED">
        <w:rPr>
          <w:rFonts w:asciiTheme="majorBidi" w:hAnsiTheme="majorBidi" w:cstheme="majorBidi"/>
          <w:i/>
          <w:sz w:val="20"/>
          <w:szCs w:val="20"/>
        </w:rPr>
        <w:t>aṭ-Ṭabaqāt</w:t>
      </w:r>
      <w:r w:rsidRPr="008E5D9F">
        <w:rPr>
          <w:rFonts w:asciiTheme="majorBidi" w:hAnsiTheme="majorBidi" w:cstheme="majorBidi"/>
          <w:sz w:val="20"/>
          <w:szCs w:val="20"/>
          <w:lang w:val="en-GB"/>
        </w:rPr>
        <w:t>, 7:518; Muḥammad Ismā</w:t>
      </w:r>
      <w:r w:rsidRPr="008E5D9F">
        <w:rPr>
          <w:rFonts w:ascii="Times New Roman" w:hAnsi="Times New Roman" w:cs="Times New Roman"/>
          <w:color w:val="333333"/>
          <w:sz w:val="20"/>
          <w:szCs w:val="20"/>
          <w:lang w:val="en-GB"/>
        </w:rPr>
        <w:t>ʿ</w:t>
      </w:r>
      <w:r w:rsidRPr="008E5D9F">
        <w:rPr>
          <w:rFonts w:asciiTheme="majorBidi" w:hAnsiTheme="majorBidi" w:cstheme="majorBidi"/>
          <w:sz w:val="20"/>
          <w:szCs w:val="20"/>
          <w:lang w:val="en-GB"/>
        </w:rPr>
        <w:t>īl al</w:t>
      </w:r>
      <w:r w:rsidRPr="008E5D9F">
        <w:rPr>
          <w:rFonts w:asciiTheme="majorBidi" w:hAnsiTheme="majorBidi" w:cstheme="majorBidi"/>
          <w:sz w:val="20"/>
          <w:szCs w:val="20"/>
        </w:rPr>
        <w:t xml:space="preserve">-Buḫārī, </w:t>
      </w:r>
      <w:r w:rsidRPr="008E5D9F">
        <w:rPr>
          <w:rFonts w:asciiTheme="majorBidi" w:hAnsiTheme="majorBidi" w:cstheme="majorBidi"/>
          <w:i/>
          <w:sz w:val="20"/>
          <w:szCs w:val="20"/>
        </w:rPr>
        <w:t>Kitāb at-Tārīḫ al-kabīr</w:t>
      </w:r>
      <w:r w:rsidRPr="008E5D9F">
        <w:rPr>
          <w:rFonts w:asciiTheme="majorBidi" w:hAnsiTheme="majorBidi" w:cstheme="majorBidi"/>
          <w:sz w:val="20"/>
          <w:szCs w:val="20"/>
        </w:rPr>
        <w:t xml:space="preserve">, Muḥammad </w:t>
      </w:r>
      <w:r w:rsidRPr="008E5D9F">
        <w:rPr>
          <w:rFonts w:ascii="Times New Roman" w:hAnsi="Times New Roman" w:cs="Times New Roman"/>
          <w:color w:val="333333"/>
          <w:sz w:val="20"/>
          <w:szCs w:val="20"/>
          <w:lang w:val="en-GB"/>
        </w:rPr>
        <w:t>ʿ</w:t>
      </w:r>
      <w:r w:rsidRPr="008E5D9F">
        <w:rPr>
          <w:rFonts w:asciiTheme="majorBidi" w:hAnsiTheme="majorBidi" w:cstheme="majorBidi"/>
          <w:sz w:val="20"/>
          <w:szCs w:val="20"/>
        </w:rPr>
        <w:t>Abd al-Mu</w:t>
      </w:r>
      <w:r w:rsidRPr="008E5D9F">
        <w:rPr>
          <w:rFonts w:ascii="Times New Roman" w:hAnsi="Times New Roman" w:cs="Times New Roman"/>
          <w:color w:val="333333"/>
          <w:sz w:val="20"/>
          <w:szCs w:val="20"/>
          <w:lang w:val="en-GB"/>
        </w:rPr>
        <w:t>ʿ</w:t>
      </w:r>
      <w:r w:rsidRPr="008E5D9F">
        <w:rPr>
          <w:rFonts w:asciiTheme="majorBidi" w:hAnsiTheme="majorBidi" w:cstheme="majorBidi"/>
          <w:sz w:val="20"/>
          <w:szCs w:val="20"/>
        </w:rPr>
        <w:t>īd H̱ān (ed.), 9 vols. (Hyderabād: Maṭba</w:t>
      </w:r>
      <w:r w:rsidRPr="008E5D9F">
        <w:rPr>
          <w:rFonts w:ascii="Times New Roman" w:hAnsi="Times New Roman" w:cs="Times New Roman"/>
          <w:color w:val="333333"/>
          <w:sz w:val="20"/>
          <w:szCs w:val="20"/>
          <w:lang w:val="en-GB"/>
        </w:rPr>
        <w:t>ʿ</w:t>
      </w:r>
      <w:r w:rsidRPr="008E5D9F">
        <w:rPr>
          <w:rFonts w:asciiTheme="majorBidi" w:hAnsiTheme="majorBidi" w:cstheme="majorBidi"/>
          <w:sz w:val="20"/>
          <w:szCs w:val="20"/>
        </w:rPr>
        <w:t>at Ǧamī</w:t>
      </w:r>
      <w:r w:rsidRPr="008E5D9F">
        <w:rPr>
          <w:rFonts w:ascii="Times New Roman" w:hAnsi="Times New Roman" w:cs="Times New Roman"/>
          <w:color w:val="333333"/>
          <w:sz w:val="20"/>
          <w:szCs w:val="20"/>
          <w:lang w:val="en-GB"/>
        </w:rPr>
        <w:t>ʿ</w:t>
      </w:r>
      <w:r w:rsidRPr="008E5D9F">
        <w:rPr>
          <w:rFonts w:asciiTheme="majorBidi" w:hAnsiTheme="majorBidi" w:cstheme="majorBidi"/>
          <w:sz w:val="20"/>
          <w:szCs w:val="20"/>
        </w:rPr>
        <w:t>at Dā’irat al-Ma</w:t>
      </w:r>
      <w:r w:rsidRPr="008E5D9F">
        <w:rPr>
          <w:rFonts w:ascii="Times New Roman" w:hAnsi="Times New Roman" w:cs="Times New Roman"/>
          <w:color w:val="333333"/>
          <w:sz w:val="20"/>
          <w:szCs w:val="20"/>
          <w:lang w:val="en-GB"/>
        </w:rPr>
        <w:t>ʿ</w:t>
      </w:r>
      <w:r w:rsidRPr="008E5D9F">
        <w:rPr>
          <w:rFonts w:asciiTheme="majorBidi" w:hAnsiTheme="majorBidi" w:cstheme="majorBidi"/>
          <w:sz w:val="20"/>
          <w:szCs w:val="20"/>
        </w:rPr>
        <w:t xml:space="preserve">ārif, 1942-1979) 8:275, No. 2,980; Ibn Abī Ḥātim, </w:t>
      </w:r>
      <w:r w:rsidRPr="008E5D9F">
        <w:rPr>
          <w:rFonts w:asciiTheme="majorBidi" w:hAnsiTheme="majorBidi" w:cstheme="majorBidi"/>
          <w:i/>
          <w:sz w:val="20"/>
          <w:szCs w:val="20"/>
        </w:rPr>
        <w:t>al-Jarḥ wa-t-ta‘dīl</w:t>
      </w:r>
      <w:r w:rsidRPr="008E5D9F">
        <w:rPr>
          <w:rFonts w:asciiTheme="majorBidi" w:hAnsiTheme="majorBidi" w:cstheme="majorBidi"/>
          <w:sz w:val="20"/>
          <w:szCs w:val="20"/>
        </w:rPr>
        <w:t>,</w:t>
      </w:r>
      <w:r w:rsidRPr="008E5D9F">
        <w:rPr>
          <w:rFonts w:asciiTheme="majorBidi" w:hAnsiTheme="majorBidi" w:cstheme="majorBidi"/>
          <w:i/>
          <w:sz w:val="20"/>
          <w:szCs w:val="20"/>
        </w:rPr>
        <w:t xml:space="preserve"> </w:t>
      </w:r>
      <w:r w:rsidRPr="008E5D9F">
        <w:rPr>
          <w:rFonts w:asciiTheme="majorBidi" w:hAnsiTheme="majorBidi" w:cstheme="majorBidi"/>
          <w:sz w:val="20"/>
          <w:szCs w:val="20"/>
        </w:rPr>
        <w:t xml:space="preserve">9:148; for Baghdad and al-Hāšimiyya, see Aḥmad b. </w:t>
      </w:r>
      <w:r w:rsidRPr="008E5D9F">
        <w:rPr>
          <w:rFonts w:ascii="Times New Roman" w:hAnsi="Times New Roman" w:cs="Times New Roman"/>
          <w:color w:val="333333"/>
          <w:sz w:val="20"/>
          <w:szCs w:val="20"/>
          <w:lang w:val="en-GB"/>
        </w:rPr>
        <w:t>ʿ</w:t>
      </w:r>
      <w:r w:rsidRPr="008E5D9F">
        <w:rPr>
          <w:rFonts w:asciiTheme="majorBidi" w:hAnsiTheme="majorBidi" w:cstheme="majorBidi"/>
          <w:sz w:val="20"/>
          <w:szCs w:val="20"/>
        </w:rPr>
        <w:t xml:space="preserve">Alī b. Ṯābit al-Ḫaṭīb al-Baġdadī, </w:t>
      </w:r>
      <w:r w:rsidRPr="008E5D9F">
        <w:rPr>
          <w:rFonts w:asciiTheme="majorBidi" w:hAnsiTheme="majorBidi" w:cstheme="majorBidi"/>
          <w:i/>
          <w:sz w:val="20"/>
          <w:szCs w:val="20"/>
        </w:rPr>
        <w:t>Tārīḫ madīnat al-salām</w:t>
      </w:r>
      <w:r w:rsidRPr="008E5D9F">
        <w:rPr>
          <w:rFonts w:asciiTheme="majorBidi" w:hAnsiTheme="majorBidi" w:cstheme="majorBidi"/>
          <w:sz w:val="20"/>
          <w:szCs w:val="20"/>
        </w:rPr>
        <w:t xml:space="preserve">, Baššār </w:t>
      </w:r>
      <w:r w:rsidRPr="008E5D9F">
        <w:rPr>
          <w:rFonts w:ascii="Times New Roman" w:hAnsi="Times New Roman" w:cs="Times New Roman"/>
          <w:color w:val="333333"/>
          <w:sz w:val="20"/>
          <w:szCs w:val="20"/>
          <w:lang w:val="en-GB"/>
        </w:rPr>
        <w:t>ʿ</w:t>
      </w:r>
      <w:r w:rsidRPr="008E5D9F">
        <w:rPr>
          <w:rFonts w:asciiTheme="majorBidi" w:hAnsiTheme="majorBidi" w:cstheme="majorBidi"/>
          <w:sz w:val="20"/>
          <w:szCs w:val="20"/>
        </w:rPr>
        <w:t>Awwād Ma</w:t>
      </w:r>
      <w:r w:rsidRPr="008E5D9F">
        <w:rPr>
          <w:rFonts w:ascii="Times New Roman" w:hAnsi="Times New Roman" w:cs="Times New Roman"/>
          <w:color w:val="333333"/>
          <w:sz w:val="20"/>
          <w:szCs w:val="20"/>
          <w:lang w:val="en-GB"/>
        </w:rPr>
        <w:t>ʿ</w:t>
      </w:r>
      <w:r w:rsidRPr="008E5D9F">
        <w:rPr>
          <w:rFonts w:asciiTheme="majorBidi" w:hAnsiTheme="majorBidi" w:cstheme="majorBidi"/>
          <w:sz w:val="20"/>
          <w:szCs w:val="20"/>
        </w:rPr>
        <w:t xml:space="preserve">rūf (ed.), 17 vols. </w:t>
      </w:r>
      <w:r w:rsidRPr="008E5D9F">
        <w:rPr>
          <w:rFonts w:asciiTheme="majorBidi" w:hAnsiTheme="majorBidi" w:cstheme="majorBidi"/>
          <w:sz w:val="20"/>
          <w:szCs w:val="20"/>
          <w:lang w:val="nl-NL"/>
        </w:rPr>
        <w:t xml:space="preserve">(Beirut: Dār al-Ġarb al-Islāmī, 2001), 16:155-158; Al-Mizzī, </w:t>
      </w:r>
      <w:r w:rsidRPr="008E5D9F">
        <w:rPr>
          <w:rFonts w:asciiTheme="majorBidi" w:hAnsiTheme="majorBidi" w:cstheme="majorBidi"/>
          <w:i/>
          <w:sz w:val="20"/>
          <w:szCs w:val="20"/>
          <w:lang w:val="nl-NL"/>
        </w:rPr>
        <w:t>Tahḏīb al-kamāl</w:t>
      </w:r>
      <w:r w:rsidRPr="008E5D9F">
        <w:rPr>
          <w:rFonts w:asciiTheme="majorBidi" w:hAnsiTheme="majorBidi" w:cstheme="majorBidi"/>
          <w:sz w:val="20"/>
          <w:szCs w:val="20"/>
          <w:lang w:val="nl-NL"/>
        </w:rPr>
        <w:t>, 31:351.</w:t>
      </w:r>
    </w:p>
  </w:footnote>
  <w:footnote w:id="39">
    <w:p w14:paraId="0AA2487E" w14:textId="77777777" w:rsidR="00124568" w:rsidRPr="008E5D9F" w:rsidRDefault="00124568" w:rsidP="005036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heme="majorBidi" w:hAnsiTheme="majorBidi" w:cstheme="majorBidi"/>
          <w:sz w:val="20"/>
          <w:szCs w:val="20"/>
          <w:lang w:val="nl-NL"/>
        </w:rPr>
      </w:pPr>
      <w:r w:rsidRPr="008E5D9F">
        <w:rPr>
          <w:rFonts w:asciiTheme="majorBidi" w:hAnsiTheme="majorBidi" w:cstheme="majorBidi"/>
          <w:sz w:val="20"/>
          <w:szCs w:val="20"/>
          <w:vertAlign w:val="superscript"/>
        </w:rPr>
        <w:footnoteRef/>
      </w:r>
      <w:r w:rsidRPr="008E5D9F">
        <w:rPr>
          <w:rFonts w:asciiTheme="majorBidi" w:hAnsiTheme="majorBidi" w:cstheme="majorBidi"/>
          <w:sz w:val="20"/>
          <w:szCs w:val="20"/>
          <w:lang w:val="nl-NL"/>
        </w:rPr>
        <w:t xml:space="preserve"> </w:t>
      </w:r>
      <w:r w:rsidRPr="008E5D9F">
        <w:rPr>
          <w:rFonts w:asciiTheme="majorBidi" w:hAnsiTheme="majorBidi" w:cstheme="majorBidi"/>
          <w:sz w:val="20"/>
          <w:szCs w:val="20"/>
          <w:lang w:val="nl-NL"/>
        </w:rPr>
        <w:tab/>
        <w:t>Ibn Sa</w:t>
      </w:r>
      <w:r w:rsidRPr="008E5D9F">
        <w:rPr>
          <w:rFonts w:ascii="Times New Roman" w:hAnsi="Times New Roman" w:cs="Times New Roman"/>
          <w:color w:val="333333"/>
          <w:sz w:val="20"/>
          <w:szCs w:val="20"/>
          <w:lang w:val="nl-NL"/>
        </w:rPr>
        <w:t>ʿ</w:t>
      </w:r>
      <w:r w:rsidRPr="008E5D9F">
        <w:rPr>
          <w:rFonts w:asciiTheme="majorBidi" w:hAnsiTheme="majorBidi" w:cstheme="majorBidi"/>
          <w:sz w:val="20"/>
          <w:szCs w:val="20"/>
          <w:lang w:val="nl-NL"/>
        </w:rPr>
        <w:t xml:space="preserve">d, </w:t>
      </w:r>
      <w:r w:rsidRPr="008E5D9F">
        <w:rPr>
          <w:rFonts w:asciiTheme="majorBidi" w:hAnsiTheme="majorBidi" w:cstheme="majorBidi"/>
          <w:i/>
          <w:sz w:val="20"/>
          <w:szCs w:val="20"/>
          <w:lang w:val="nl-NL"/>
        </w:rPr>
        <w:t>aṭ-Ṭabaqāt</w:t>
      </w:r>
      <w:r w:rsidRPr="008E5D9F">
        <w:rPr>
          <w:rFonts w:asciiTheme="majorBidi" w:hAnsiTheme="majorBidi" w:cstheme="majorBidi"/>
          <w:sz w:val="20"/>
          <w:szCs w:val="20"/>
          <w:lang w:val="nl-NL"/>
        </w:rPr>
        <w:t xml:space="preserve">, 7:518; Al-Mizzī, </w:t>
      </w:r>
      <w:r w:rsidRPr="008E5D9F">
        <w:rPr>
          <w:rFonts w:asciiTheme="majorBidi" w:hAnsiTheme="majorBidi" w:cstheme="majorBidi"/>
          <w:i/>
          <w:sz w:val="20"/>
          <w:szCs w:val="20"/>
          <w:lang w:val="nl-NL"/>
        </w:rPr>
        <w:t>Tahḏīb al-kamāl</w:t>
      </w:r>
      <w:r w:rsidRPr="008E5D9F">
        <w:rPr>
          <w:rFonts w:asciiTheme="majorBidi" w:hAnsiTheme="majorBidi" w:cstheme="majorBidi"/>
          <w:sz w:val="20"/>
          <w:szCs w:val="20"/>
          <w:lang w:val="nl-NL"/>
        </w:rPr>
        <w:t xml:space="preserve">, 31:351; Al-Ḏahabī, </w:t>
      </w:r>
      <w:r w:rsidRPr="008E5D9F">
        <w:rPr>
          <w:rFonts w:asciiTheme="majorBidi" w:hAnsiTheme="majorBidi" w:cstheme="majorBidi"/>
          <w:i/>
          <w:sz w:val="20"/>
          <w:szCs w:val="20"/>
          <w:lang w:val="nl-NL"/>
        </w:rPr>
        <w:t>Siyar a</w:t>
      </w:r>
      <w:r w:rsidRPr="008E5D9F">
        <w:rPr>
          <w:rFonts w:ascii="Times New Roman" w:hAnsi="Times New Roman" w:cs="Times New Roman"/>
          <w:color w:val="333333"/>
          <w:sz w:val="20"/>
          <w:szCs w:val="20"/>
          <w:lang w:val="nl-NL"/>
        </w:rPr>
        <w:t>ʿ</w:t>
      </w:r>
      <w:r w:rsidRPr="008E5D9F">
        <w:rPr>
          <w:rFonts w:asciiTheme="majorBidi" w:hAnsiTheme="majorBidi" w:cstheme="majorBidi"/>
          <w:i/>
          <w:sz w:val="20"/>
          <w:szCs w:val="20"/>
          <w:lang w:val="nl-NL"/>
        </w:rPr>
        <w:t>lām</w:t>
      </w:r>
      <w:r w:rsidRPr="008E5D9F">
        <w:rPr>
          <w:rFonts w:asciiTheme="majorBidi" w:hAnsiTheme="majorBidi" w:cstheme="majorBidi"/>
          <w:sz w:val="20"/>
          <w:szCs w:val="20"/>
          <w:lang w:val="nl-NL"/>
        </w:rPr>
        <w:t xml:space="preserve">, 5:472 and 474f, Ibn Ḥaǧar, </w:t>
      </w:r>
      <w:r w:rsidRPr="008E5D9F">
        <w:rPr>
          <w:rFonts w:asciiTheme="majorBidi" w:hAnsiTheme="majorBidi" w:cstheme="majorBidi"/>
          <w:i/>
          <w:sz w:val="20"/>
          <w:szCs w:val="20"/>
          <w:lang w:val="nl-NL"/>
        </w:rPr>
        <w:t>Tahḏīb at-Tahḏīb</w:t>
      </w:r>
      <w:r w:rsidRPr="008E5D9F">
        <w:rPr>
          <w:rFonts w:asciiTheme="majorBidi" w:hAnsiTheme="majorBidi" w:cstheme="majorBidi"/>
          <w:sz w:val="20"/>
          <w:szCs w:val="20"/>
          <w:lang w:val="nl-NL"/>
        </w:rPr>
        <w:t>, 7:49.</w:t>
      </w:r>
    </w:p>
  </w:footnote>
  <w:footnote w:id="40">
    <w:p w14:paraId="0EC3C3C5" w14:textId="77777777" w:rsidR="00124568" w:rsidRPr="008E5D9F" w:rsidRDefault="00124568" w:rsidP="005036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heme="majorBidi" w:hAnsiTheme="majorBidi" w:cstheme="majorBidi"/>
          <w:sz w:val="20"/>
          <w:szCs w:val="20"/>
        </w:rPr>
      </w:pPr>
      <w:r w:rsidRPr="008E5D9F">
        <w:rPr>
          <w:rFonts w:asciiTheme="majorBidi" w:hAnsiTheme="majorBidi" w:cstheme="majorBidi"/>
          <w:sz w:val="20"/>
          <w:szCs w:val="20"/>
          <w:vertAlign w:val="superscript"/>
        </w:rPr>
        <w:footnoteRef/>
      </w:r>
      <w:r w:rsidRPr="008E5D9F">
        <w:rPr>
          <w:rFonts w:asciiTheme="majorBidi" w:hAnsiTheme="majorBidi" w:cstheme="majorBidi"/>
          <w:sz w:val="20"/>
          <w:szCs w:val="20"/>
        </w:rPr>
        <w:t xml:space="preserve"> </w:t>
      </w:r>
      <w:r w:rsidRPr="008E5D9F">
        <w:rPr>
          <w:rFonts w:asciiTheme="majorBidi" w:hAnsiTheme="majorBidi" w:cstheme="majorBidi"/>
          <w:sz w:val="20"/>
          <w:szCs w:val="20"/>
        </w:rPr>
        <w:tab/>
        <w:t xml:space="preserve">Ibn Abī Šayba, </w:t>
      </w:r>
      <w:r w:rsidRPr="008E5D9F">
        <w:rPr>
          <w:rFonts w:asciiTheme="majorBidi" w:hAnsiTheme="majorBidi" w:cstheme="majorBidi"/>
          <w:i/>
          <w:sz w:val="20"/>
          <w:szCs w:val="20"/>
        </w:rPr>
        <w:t>al-Muṣannaf</w:t>
      </w:r>
      <w:r w:rsidRPr="008E5D9F">
        <w:rPr>
          <w:rFonts w:asciiTheme="majorBidi" w:hAnsiTheme="majorBidi" w:cstheme="majorBidi"/>
          <w:sz w:val="20"/>
          <w:szCs w:val="20"/>
        </w:rPr>
        <w:t xml:space="preserve"> (2008 edn.), 9:347, No. 29,324 and 349, No. 29,334.</w:t>
      </w:r>
    </w:p>
  </w:footnote>
  <w:footnote w:id="41">
    <w:p w14:paraId="073A26AD" w14:textId="77777777" w:rsidR="00124568" w:rsidRPr="008E5D9F" w:rsidRDefault="00124568" w:rsidP="005036B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heme="majorBidi" w:hAnsiTheme="majorBidi" w:cstheme="majorBidi"/>
          <w:sz w:val="20"/>
          <w:szCs w:val="20"/>
        </w:rPr>
      </w:pPr>
      <w:r w:rsidRPr="008E5D9F">
        <w:rPr>
          <w:rFonts w:asciiTheme="majorBidi" w:hAnsiTheme="majorBidi" w:cstheme="majorBidi"/>
          <w:sz w:val="20"/>
          <w:szCs w:val="20"/>
          <w:vertAlign w:val="superscript"/>
        </w:rPr>
        <w:footnoteRef/>
      </w:r>
      <w:r w:rsidRPr="008E5D9F">
        <w:rPr>
          <w:rFonts w:asciiTheme="majorBidi" w:hAnsiTheme="majorBidi" w:cstheme="majorBidi"/>
          <w:sz w:val="20"/>
          <w:szCs w:val="20"/>
        </w:rPr>
        <w:t xml:space="preserve"> </w:t>
      </w:r>
      <w:r w:rsidRPr="008E5D9F">
        <w:rPr>
          <w:rFonts w:asciiTheme="majorBidi" w:hAnsiTheme="majorBidi" w:cstheme="majorBidi"/>
          <w:sz w:val="20"/>
          <w:szCs w:val="20"/>
        </w:rPr>
        <w:tab/>
      </w:r>
      <w:r w:rsidRPr="008E5D9F">
        <w:rPr>
          <w:rFonts w:ascii="Times New Roman" w:hAnsi="Times New Roman" w:cs="Times New Roman"/>
          <w:color w:val="333333"/>
          <w:sz w:val="20"/>
          <w:szCs w:val="20"/>
          <w:lang w:val="en-GB"/>
        </w:rPr>
        <w:t>ʿ</w:t>
      </w:r>
      <w:r w:rsidRPr="008E5D9F">
        <w:rPr>
          <w:rFonts w:asciiTheme="majorBidi" w:hAnsiTheme="majorBidi" w:cstheme="majorBidi"/>
          <w:sz w:val="20"/>
          <w:szCs w:val="20"/>
        </w:rPr>
        <w:t xml:space="preserve">Abd al-Razzāq, </w:t>
      </w:r>
      <w:r w:rsidRPr="008E5D9F">
        <w:rPr>
          <w:rFonts w:asciiTheme="majorBidi" w:hAnsiTheme="majorBidi" w:cstheme="majorBidi"/>
          <w:i/>
          <w:sz w:val="20"/>
          <w:szCs w:val="20"/>
        </w:rPr>
        <w:t>al-Muṣannaf</w:t>
      </w:r>
      <w:r w:rsidRPr="008E5D9F">
        <w:rPr>
          <w:rFonts w:asciiTheme="majorBidi" w:hAnsiTheme="majorBidi" w:cstheme="majorBidi"/>
          <w:sz w:val="20"/>
          <w:szCs w:val="20"/>
        </w:rPr>
        <w:t>, 3:536, No. 6,621 and 7:323, No. 13,342 and 364, No. 13,489.</w:t>
      </w:r>
    </w:p>
  </w:footnote>
  <w:footnote w:id="42">
    <w:p w14:paraId="5CEA609C" w14:textId="77777777" w:rsidR="00124568" w:rsidRPr="008E5D9F" w:rsidRDefault="00124568" w:rsidP="006E7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imes Roman" w:hAnsi="Times Roman" w:cs="Times Roman"/>
          <w:sz w:val="20"/>
          <w:szCs w:val="20"/>
        </w:rPr>
      </w:pPr>
      <w:r w:rsidRPr="002F75BE">
        <w:rPr>
          <w:rFonts w:ascii="Times Roman" w:hAnsi="Times Roman" w:cs="Times Roman"/>
          <w:sz w:val="20"/>
          <w:szCs w:val="20"/>
          <w:vertAlign w:val="superscript"/>
        </w:rPr>
        <w:footnoteRef/>
      </w:r>
      <w:r w:rsidRPr="002F75BE">
        <w:rPr>
          <w:rFonts w:ascii="Times Roman" w:hAnsi="Times Roman" w:cs="Times Roman"/>
          <w:sz w:val="20"/>
          <w:szCs w:val="20"/>
        </w:rPr>
        <w:t xml:space="preserve"> </w:t>
      </w:r>
      <w:r w:rsidRPr="002F75BE">
        <w:rPr>
          <w:rFonts w:ascii="Times Roman" w:hAnsi="Times Roman" w:cs="Times Roman"/>
          <w:sz w:val="20"/>
          <w:szCs w:val="20"/>
        </w:rPr>
        <w:tab/>
        <w:t xml:space="preserve">Mālik, </w:t>
      </w:r>
      <w:r w:rsidRPr="002F75BE">
        <w:rPr>
          <w:rFonts w:ascii="Times New Roman" w:hAnsi="Times New Roman" w:cs="Times New Roman"/>
          <w:i/>
          <w:sz w:val="20"/>
          <w:szCs w:val="20"/>
        </w:rPr>
        <w:t>Muwaṭṭa’</w:t>
      </w:r>
      <w:r w:rsidRPr="002F75BE">
        <w:rPr>
          <w:rFonts w:ascii="Times New Roman" w:hAnsi="Times New Roman" w:cs="Times New Roman"/>
          <w:sz w:val="20"/>
          <w:szCs w:val="20"/>
        </w:rPr>
        <w:t>, 6:1, 203, No. 631; Ibn Ḥ</w:t>
      </w:r>
      <w:r w:rsidRPr="002F75BE">
        <w:rPr>
          <w:rFonts w:ascii="Times Roman" w:hAnsi="Times Roman" w:cs="Times Roman"/>
          <w:sz w:val="20"/>
          <w:szCs w:val="20"/>
        </w:rPr>
        <w:t xml:space="preserve">anbal records versions that focus on one aspect of Mālik’s report in which </w:t>
      </w:r>
      <w:r w:rsidRPr="002F75BE">
        <w:rPr>
          <w:rFonts w:ascii="Times New Roman" w:hAnsi="Times New Roman" w:cs="Times New Roman"/>
          <w:color w:val="333333"/>
          <w:sz w:val="20"/>
          <w:szCs w:val="20"/>
          <w:lang w:val="en-GB"/>
        </w:rPr>
        <w:t>ʿ</w:t>
      </w:r>
      <w:r w:rsidRPr="002F75BE">
        <w:rPr>
          <w:rFonts w:ascii="Times Roman" w:hAnsi="Times Roman" w:cs="Times Roman"/>
          <w:sz w:val="20"/>
          <w:szCs w:val="20"/>
        </w:rPr>
        <w:t xml:space="preserve">Umar states, </w:t>
      </w:r>
      <w:r w:rsidRPr="002F75BE">
        <w:rPr>
          <w:rFonts w:ascii="Times New Roman" w:hAnsi="Times New Roman" w:cs="Times New Roman"/>
        </w:rPr>
        <w:t>‘</w:t>
      </w:r>
      <w:r w:rsidRPr="002F75BE">
        <w:rPr>
          <w:rFonts w:ascii="Times Roman" w:hAnsi="Times Roman" w:cs="Times Roman"/>
          <w:sz w:val="20"/>
          <w:szCs w:val="20"/>
        </w:rPr>
        <w:t xml:space="preserve">People, take care not to ignore the stoning verse. And beware of those who say, </w:t>
      </w:r>
      <w:r w:rsidRPr="002F75BE">
        <w:rPr>
          <w:rFonts w:ascii="Times New Roman" w:hAnsi="Times New Roman" w:cs="Times New Roman"/>
        </w:rPr>
        <w:t>“</w:t>
      </w:r>
      <w:r w:rsidRPr="002F75BE">
        <w:rPr>
          <w:rFonts w:ascii="Times Roman" w:hAnsi="Times Roman" w:cs="Times Roman"/>
          <w:sz w:val="20"/>
          <w:szCs w:val="20"/>
        </w:rPr>
        <w:t>We do not find two fixed punishment</w:t>
      </w:r>
      <w:r w:rsidRPr="002F75BE">
        <w:rPr>
          <w:rFonts w:ascii="Times New Roman" w:hAnsi="Times New Roman" w:cs="Times New Roman"/>
          <w:sz w:val="20"/>
          <w:szCs w:val="20"/>
        </w:rPr>
        <w:t>s (</w:t>
      </w:r>
      <w:r w:rsidRPr="002F75BE">
        <w:rPr>
          <w:rFonts w:ascii="Times New Roman" w:hAnsi="Times New Roman" w:cs="Times New Roman"/>
          <w:i/>
          <w:sz w:val="20"/>
          <w:szCs w:val="20"/>
        </w:rPr>
        <w:t>ḥadd</w:t>
      </w:r>
      <w:r w:rsidRPr="002F75BE">
        <w:rPr>
          <w:rFonts w:ascii="Times New Roman" w:hAnsi="Times New Roman" w:cs="Times New Roman"/>
          <w:sz w:val="20"/>
          <w:szCs w:val="20"/>
        </w:rPr>
        <w:t xml:space="preserve">) in the Book of God, may God be blessed and exalted”. Indeed, the Messenger of God stoned and we stoned’. See Ibn Ḥanbal, </w:t>
      </w:r>
      <w:r w:rsidRPr="002F75BE">
        <w:rPr>
          <w:rFonts w:ascii="Times New Roman" w:hAnsi="Times New Roman" w:cs="Times New Roman"/>
          <w:i/>
          <w:sz w:val="20"/>
          <w:szCs w:val="20"/>
        </w:rPr>
        <w:t>Musnad</w:t>
      </w:r>
      <w:r w:rsidRPr="002F75BE">
        <w:rPr>
          <w:rFonts w:ascii="Times New Roman" w:hAnsi="Times New Roman" w:cs="Times New Roman"/>
          <w:sz w:val="20"/>
          <w:szCs w:val="20"/>
        </w:rPr>
        <w:t xml:space="preserve"> (1992 edn.), 1:362f, No. 249 and 1:394, No. 302.</w:t>
      </w:r>
    </w:p>
  </w:footnote>
  <w:footnote w:id="43">
    <w:p w14:paraId="26892F7E" w14:textId="77777777" w:rsidR="00124568" w:rsidRPr="008E5D9F" w:rsidRDefault="00124568" w:rsidP="006E7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heme="majorBidi" w:hAnsiTheme="majorBidi" w:cstheme="majorBidi"/>
          <w:sz w:val="20"/>
          <w:szCs w:val="20"/>
        </w:rPr>
      </w:pPr>
      <w:r w:rsidRPr="002708EA">
        <w:rPr>
          <w:rFonts w:asciiTheme="majorBidi" w:hAnsiTheme="majorBidi" w:cstheme="majorBidi"/>
          <w:sz w:val="20"/>
          <w:szCs w:val="20"/>
          <w:vertAlign w:val="superscript"/>
        </w:rPr>
        <w:footnoteRef/>
      </w:r>
      <w:r w:rsidRPr="002708EA">
        <w:rPr>
          <w:rFonts w:asciiTheme="majorBidi" w:hAnsiTheme="majorBidi" w:cstheme="majorBidi"/>
          <w:sz w:val="20"/>
          <w:szCs w:val="20"/>
        </w:rPr>
        <w:t xml:space="preserve"> </w:t>
      </w:r>
      <w:r w:rsidRPr="002708EA">
        <w:rPr>
          <w:rFonts w:asciiTheme="majorBidi" w:hAnsiTheme="majorBidi" w:cstheme="majorBidi"/>
          <w:sz w:val="20"/>
          <w:szCs w:val="20"/>
        </w:rPr>
        <w:tab/>
        <w:t xml:space="preserve">There is no single term in English that captures the sense of the Arabic word </w:t>
      </w:r>
      <w:r w:rsidRPr="002708EA">
        <w:rPr>
          <w:rFonts w:asciiTheme="majorBidi" w:hAnsiTheme="majorBidi" w:cstheme="majorBidi"/>
          <w:i/>
          <w:sz w:val="20"/>
          <w:szCs w:val="20"/>
        </w:rPr>
        <w:t>falta</w:t>
      </w:r>
      <w:r w:rsidRPr="002708EA">
        <w:rPr>
          <w:rFonts w:asciiTheme="majorBidi" w:hAnsiTheme="majorBidi" w:cstheme="majorBidi"/>
          <w:sz w:val="20"/>
          <w:szCs w:val="20"/>
        </w:rPr>
        <w:t xml:space="preserve"> </w:t>
      </w:r>
      <w:r w:rsidRPr="002708EA">
        <w:rPr>
          <w:rFonts w:ascii="Times New Roman" w:hAnsi="Times New Roman" w:cs="Times New Roman"/>
          <w:bCs/>
          <w:color w:val="212121"/>
        </w:rPr>
        <w:t>–</w:t>
      </w:r>
      <w:r w:rsidRPr="002708EA">
        <w:rPr>
          <w:rFonts w:asciiTheme="majorBidi" w:hAnsiTheme="majorBidi" w:cstheme="majorBidi"/>
          <w:sz w:val="20"/>
          <w:szCs w:val="20"/>
        </w:rPr>
        <w:t xml:space="preserve"> especially in this case. Lane has ‘a sudden, or an unexpected event’. See Lane, </w:t>
      </w:r>
      <w:r w:rsidRPr="002708EA">
        <w:rPr>
          <w:rFonts w:asciiTheme="majorBidi" w:hAnsiTheme="majorBidi" w:cstheme="majorBidi"/>
          <w:i/>
          <w:sz w:val="20"/>
          <w:szCs w:val="20"/>
        </w:rPr>
        <w:t>An Arabic-English Lexicon</w:t>
      </w:r>
      <w:r w:rsidRPr="002708EA">
        <w:rPr>
          <w:rFonts w:asciiTheme="majorBidi" w:hAnsiTheme="majorBidi" w:cstheme="majorBidi"/>
          <w:sz w:val="20"/>
          <w:szCs w:val="20"/>
        </w:rPr>
        <w:t xml:space="preserve">, 6:2,435f; but this translation leaves the reader wondering why God needs to protect people from the evil effects of something that is sudden or unexpected. It also begs the question as to why </w:t>
      </w:r>
      <w:r w:rsidRPr="002708EA">
        <w:rPr>
          <w:rFonts w:ascii="Times New Roman" w:hAnsi="Times New Roman" w:cs="Times New Roman"/>
          <w:color w:val="333333"/>
          <w:sz w:val="20"/>
          <w:szCs w:val="20"/>
          <w:lang w:val="en-GB"/>
        </w:rPr>
        <w:t>ʿ</w:t>
      </w:r>
      <w:r w:rsidRPr="002708EA">
        <w:rPr>
          <w:rFonts w:asciiTheme="majorBidi" w:hAnsiTheme="majorBidi" w:cstheme="majorBidi"/>
          <w:sz w:val="20"/>
          <w:szCs w:val="20"/>
        </w:rPr>
        <w:t xml:space="preserve">Umar would refer to his own decisive affirmation of Abū Bakr’s candidacy/caliphate as sudden or unexpected. Madelung glosses the term as ‘a precipitate and ill-considered deal’. See Wilfred Madelung, </w:t>
      </w:r>
      <w:r w:rsidRPr="002708EA">
        <w:rPr>
          <w:rFonts w:asciiTheme="majorBidi" w:hAnsiTheme="majorBidi" w:cstheme="majorBidi"/>
          <w:i/>
          <w:sz w:val="20"/>
          <w:szCs w:val="20"/>
        </w:rPr>
        <w:t>The Succession to Muḥammad: A Study of the Early Caliphate</w:t>
      </w:r>
      <w:r w:rsidRPr="002708EA">
        <w:rPr>
          <w:rFonts w:asciiTheme="majorBidi" w:hAnsiTheme="majorBidi" w:cstheme="majorBidi"/>
          <w:sz w:val="20"/>
          <w:szCs w:val="20"/>
        </w:rPr>
        <w:t xml:space="preserve"> (Cambridge: Cambridge University Press, 1997), p. 22; this seems too technical a translation for the pithy statement attributed to </w:t>
      </w:r>
      <w:r w:rsidRPr="002708EA">
        <w:rPr>
          <w:rFonts w:ascii="Times New Roman" w:hAnsi="Times New Roman" w:cs="Times New Roman"/>
          <w:color w:val="333333"/>
          <w:sz w:val="20"/>
          <w:szCs w:val="20"/>
          <w:lang w:val="en-GB"/>
        </w:rPr>
        <w:t>ʿ</w:t>
      </w:r>
      <w:r w:rsidRPr="002708EA">
        <w:rPr>
          <w:rFonts w:asciiTheme="majorBidi" w:hAnsiTheme="majorBidi" w:cstheme="majorBidi"/>
          <w:sz w:val="20"/>
          <w:szCs w:val="20"/>
        </w:rPr>
        <w:t>Umar in this report.</w:t>
      </w:r>
    </w:p>
  </w:footnote>
  <w:footnote w:id="44">
    <w:p w14:paraId="77EFC10C" w14:textId="77777777" w:rsidR="00124568" w:rsidRPr="008E5D9F" w:rsidRDefault="00124568" w:rsidP="006E702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heme="majorBidi" w:hAnsiTheme="majorBidi" w:cstheme="majorBidi"/>
          <w:sz w:val="20"/>
          <w:szCs w:val="20"/>
        </w:rPr>
      </w:pPr>
      <w:r w:rsidRPr="008E5D9F">
        <w:rPr>
          <w:rFonts w:asciiTheme="majorBidi" w:hAnsiTheme="majorBidi" w:cstheme="majorBidi"/>
          <w:sz w:val="20"/>
          <w:szCs w:val="20"/>
          <w:vertAlign w:val="superscript"/>
        </w:rPr>
        <w:footnoteRef/>
      </w:r>
      <w:r w:rsidRPr="008E5D9F">
        <w:rPr>
          <w:rFonts w:asciiTheme="majorBidi" w:hAnsiTheme="majorBidi" w:cstheme="majorBidi"/>
          <w:sz w:val="20"/>
          <w:szCs w:val="20"/>
        </w:rPr>
        <w:t xml:space="preserve"> </w:t>
      </w:r>
      <w:r w:rsidRPr="008E5D9F">
        <w:rPr>
          <w:rFonts w:asciiTheme="majorBidi" w:hAnsiTheme="majorBidi" w:cstheme="majorBidi"/>
          <w:sz w:val="20"/>
          <w:szCs w:val="20"/>
        </w:rPr>
        <w:tab/>
      </w:r>
      <w:r w:rsidRPr="008E5D9F">
        <w:rPr>
          <w:rFonts w:ascii="Times New Roman" w:hAnsi="Times New Roman" w:cs="Times New Roman"/>
          <w:color w:val="333333"/>
          <w:sz w:val="20"/>
          <w:szCs w:val="20"/>
          <w:lang w:val="en-GB"/>
        </w:rPr>
        <w:t>ʿ</w:t>
      </w:r>
      <w:r w:rsidRPr="008E5D9F">
        <w:rPr>
          <w:rFonts w:asciiTheme="majorBidi" w:hAnsiTheme="majorBidi" w:cstheme="majorBidi"/>
          <w:sz w:val="20"/>
          <w:szCs w:val="20"/>
        </w:rPr>
        <w:t xml:space="preserve">Abd Allāh b. Muḥammad b. Ibrāhīm b. Abī Šayba, </w:t>
      </w:r>
      <w:r w:rsidRPr="008E5D9F">
        <w:rPr>
          <w:rFonts w:asciiTheme="majorBidi" w:hAnsiTheme="majorBidi" w:cstheme="majorBidi"/>
          <w:i/>
          <w:sz w:val="20"/>
          <w:szCs w:val="20"/>
        </w:rPr>
        <w:t>al-Kitāb al-muṣannaf fī-l-aḥādīṯ wa-l-āṯār</w:t>
      </w:r>
      <w:r w:rsidRPr="008E5D9F">
        <w:rPr>
          <w:rFonts w:asciiTheme="majorBidi" w:hAnsiTheme="majorBidi" w:cstheme="majorBidi"/>
          <w:sz w:val="20"/>
          <w:szCs w:val="20"/>
        </w:rPr>
        <w:t xml:space="preserve">, Kamāl Yūsuf al-Ḥūt (ed.), 7 vols. (Beirūt: Dār at-Tāj, 1989), 7:431, No. 27,042; </w:t>
      </w:r>
      <w:r w:rsidRPr="008E5D9F">
        <w:rPr>
          <w:rFonts w:asciiTheme="majorBidi" w:hAnsiTheme="majorBidi" w:cstheme="majorBidi"/>
          <w:i/>
          <w:sz w:val="20"/>
          <w:szCs w:val="20"/>
        </w:rPr>
        <w:t>mašūra</w:t>
      </w:r>
      <w:r w:rsidRPr="008E5D9F">
        <w:rPr>
          <w:rFonts w:asciiTheme="majorBidi" w:hAnsiTheme="majorBidi" w:cstheme="majorBidi"/>
          <w:sz w:val="20"/>
          <w:szCs w:val="20"/>
        </w:rPr>
        <w:t xml:space="preserve"> is etymologically related to </w:t>
      </w:r>
      <w:r w:rsidRPr="008E5D9F">
        <w:rPr>
          <w:rFonts w:asciiTheme="majorBidi" w:hAnsiTheme="majorBidi" w:cstheme="majorBidi"/>
          <w:i/>
          <w:sz w:val="20"/>
          <w:szCs w:val="20"/>
        </w:rPr>
        <w:t>šūra</w:t>
      </w:r>
      <w:r w:rsidRPr="008E5D9F">
        <w:rPr>
          <w:rFonts w:asciiTheme="majorBidi" w:hAnsiTheme="majorBidi" w:cstheme="majorBidi"/>
          <w:sz w:val="20"/>
          <w:szCs w:val="20"/>
        </w:rPr>
        <w:t xml:space="preserve">, which also signifies council or consultation. The use of the term may be taken as an explicit foreshadowing (which raises questions about the report’s provenance) of </w:t>
      </w:r>
      <w:r w:rsidRPr="008E5D9F">
        <w:rPr>
          <w:rFonts w:ascii="Times New Roman" w:hAnsi="Times New Roman" w:cs="Times New Roman"/>
          <w:color w:val="333333"/>
          <w:sz w:val="20"/>
          <w:szCs w:val="20"/>
          <w:lang w:val="en-GB"/>
        </w:rPr>
        <w:t>ʿ</w:t>
      </w:r>
      <w:r w:rsidRPr="008E5D9F">
        <w:rPr>
          <w:rFonts w:asciiTheme="majorBidi" w:hAnsiTheme="majorBidi" w:cstheme="majorBidi"/>
          <w:sz w:val="20"/>
          <w:szCs w:val="20"/>
        </w:rPr>
        <w:t xml:space="preserve">Umar’s appointment of the consultative council that elected </w:t>
      </w:r>
      <w:r w:rsidRPr="008E5D9F">
        <w:rPr>
          <w:rFonts w:ascii="Times New Roman" w:hAnsi="Times New Roman" w:cs="Times New Roman"/>
          <w:color w:val="333333"/>
          <w:sz w:val="20"/>
          <w:szCs w:val="20"/>
          <w:lang w:val="en-GB"/>
        </w:rPr>
        <w:t>ʿ</w:t>
      </w:r>
      <w:r w:rsidRPr="008E5D9F">
        <w:rPr>
          <w:rFonts w:asciiTheme="majorBidi" w:hAnsiTheme="majorBidi" w:cstheme="majorBidi"/>
          <w:sz w:val="20"/>
          <w:szCs w:val="20"/>
        </w:rPr>
        <w:t>Uṯmān.</w:t>
      </w:r>
    </w:p>
  </w:footnote>
  <w:footnote w:id="45">
    <w:p w14:paraId="43CDE61D" w14:textId="34C9DFE7" w:rsidR="00124568" w:rsidRPr="008E5D9F" w:rsidRDefault="00124568" w:rsidP="00E56E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heme="majorBidi" w:hAnsiTheme="majorBidi" w:cstheme="majorBidi"/>
          <w:sz w:val="20"/>
          <w:szCs w:val="20"/>
        </w:rPr>
      </w:pPr>
      <w:r w:rsidRPr="002708EA">
        <w:rPr>
          <w:rFonts w:asciiTheme="majorBidi" w:hAnsiTheme="majorBidi" w:cstheme="majorBidi"/>
          <w:sz w:val="20"/>
          <w:szCs w:val="20"/>
          <w:vertAlign w:val="superscript"/>
        </w:rPr>
        <w:footnoteRef/>
      </w:r>
      <w:r w:rsidRPr="002708EA">
        <w:rPr>
          <w:rFonts w:asciiTheme="majorBidi" w:hAnsiTheme="majorBidi" w:cstheme="majorBidi"/>
          <w:sz w:val="20"/>
          <w:szCs w:val="20"/>
        </w:rPr>
        <w:t xml:space="preserve"> </w:t>
      </w:r>
      <w:r w:rsidRPr="002708EA">
        <w:rPr>
          <w:rFonts w:asciiTheme="majorBidi" w:hAnsiTheme="majorBidi" w:cstheme="majorBidi"/>
          <w:sz w:val="20"/>
          <w:szCs w:val="20"/>
        </w:rPr>
        <w:tab/>
        <w:t xml:space="preserve">Ibn Abī Šayba, </w:t>
      </w:r>
      <w:r w:rsidRPr="002708EA">
        <w:rPr>
          <w:rFonts w:asciiTheme="majorBidi" w:hAnsiTheme="majorBidi" w:cstheme="majorBidi"/>
          <w:i/>
          <w:sz w:val="20"/>
          <w:szCs w:val="20"/>
        </w:rPr>
        <w:t>al-Muṣannaf</w:t>
      </w:r>
      <w:r w:rsidRPr="002708EA">
        <w:rPr>
          <w:rFonts w:asciiTheme="majorBidi" w:hAnsiTheme="majorBidi" w:cstheme="majorBidi"/>
          <w:sz w:val="20"/>
          <w:szCs w:val="20"/>
        </w:rPr>
        <w:t xml:space="preserve"> (1989 edn.), 7:431f, No. 27,043; </w:t>
      </w:r>
      <w:r w:rsidRPr="002708EA">
        <w:rPr>
          <w:rFonts w:asciiTheme="majorBidi" w:hAnsiTheme="majorBidi" w:cstheme="majorBidi"/>
          <w:i/>
          <w:sz w:val="20"/>
          <w:szCs w:val="20"/>
        </w:rPr>
        <w:t>mašūra</w:t>
      </w:r>
      <w:r w:rsidRPr="002708EA">
        <w:rPr>
          <w:rFonts w:asciiTheme="majorBidi" w:hAnsiTheme="majorBidi" w:cstheme="majorBidi"/>
          <w:sz w:val="20"/>
          <w:szCs w:val="20"/>
        </w:rPr>
        <w:t xml:space="preserve"> is etymologically related to </w:t>
      </w:r>
      <w:r w:rsidRPr="002708EA">
        <w:rPr>
          <w:rFonts w:asciiTheme="majorBidi" w:hAnsiTheme="majorBidi" w:cstheme="majorBidi"/>
          <w:i/>
          <w:sz w:val="20"/>
          <w:szCs w:val="20"/>
        </w:rPr>
        <w:t>šūra</w:t>
      </w:r>
      <w:r w:rsidRPr="002708EA">
        <w:rPr>
          <w:rFonts w:asciiTheme="majorBidi" w:hAnsiTheme="majorBidi" w:cstheme="majorBidi"/>
          <w:sz w:val="20"/>
          <w:szCs w:val="20"/>
        </w:rPr>
        <w:t xml:space="preserve">, which also signifies council or consultation. The use of the term may be taken as an explicit foreshadowing (which raises questions about the report’s provenance) of ʿUmar’s appointment of the consultative council that elected ʿUṯmān; see also Madelung, </w:t>
      </w:r>
      <w:r w:rsidRPr="002708EA">
        <w:rPr>
          <w:rFonts w:asciiTheme="majorBidi" w:hAnsiTheme="majorBidi" w:cstheme="majorBidi"/>
          <w:i/>
          <w:sz w:val="20"/>
          <w:szCs w:val="20"/>
        </w:rPr>
        <w:t>The Succession to Muḥammad</w:t>
      </w:r>
      <w:r w:rsidRPr="002708EA">
        <w:rPr>
          <w:rFonts w:asciiTheme="majorBidi" w:hAnsiTheme="majorBidi" w:cstheme="majorBidi"/>
          <w:sz w:val="20"/>
          <w:szCs w:val="20"/>
        </w:rPr>
        <w:t>, pp. 28</w:t>
      </w:r>
      <w:r w:rsidR="00B85B9E">
        <w:rPr>
          <w:rFonts w:asciiTheme="majorBidi" w:hAnsiTheme="majorBidi" w:cstheme="majorBidi"/>
          <w:sz w:val="20"/>
          <w:szCs w:val="20"/>
        </w:rPr>
        <w:t>–</w:t>
      </w:r>
      <w:r w:rsidRPr="002708EA">
        <w:rPr>
          <w:rFonts w:asciiTheme="majorBidi" w:hAnsiTheme="majorBidi" w:cstheme="majorBidi"/>
          <w:sz w:val="20"/>
          <w:szCs w:val="20"/>
        </w:rPr>
        <w:t>30.</w:t>
      </w:r>
    </w:p>
  </w:footnote>
  <w:footnote w:id="46">
    <w:p w14:paraId="4D01D102" w14:textId="77777777" w:rsidR="00124568" w:rsidRPr="008E5D9F" w:rsidRDefault="00124568" w:rsidP="00F433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heme="majorBidi" w:hAnsiTheme="majorBidi" w:cstheme="majorBidi"/>
          <w:sz w:val="20"/>
          <w:szCs w:val="20"/>
        </w:rPr>
      </w:pPr>
      <w:r w:rsidRPr="008E5D9F">
        <w:rPr>
          <w:rFonts w:asciiTheme="majorBidi" w:hAnsiTheme="majorBidi" w:cstheme="majorBidi"/>
          <w:sz w:val="20"/>
          <w:szCs w:val="20"/>
          <w:vertAlign w:val="superscript"/>
        </w:rPr>
        <w:footnoteRef/>
      </w:r>
      <w:r w:rsidRPr="008E5D9F">
        <w:rPr>
          <w:rFonts w:asciiTheme="majorBidi" w:hAnsiTheme="majorBidi" w:cstheme="majorBidi"/>
          <w:sz w:val="20"/>
          <w:szCs w:val="20"/>
        </w:rPr>
        <w:t xml:space="preserve"> </w:t>
      </w:r>
      <w:r w:rsidRPr="008E5D9F">
        <w:rPr>
          <w:rFonts w:asciiTheme="majorBidi" w:hAnsiTheme="majorBidi" w:cstheme="majorBidi"/>
          <w:sz w:val="20"/>
          <w:szCs w:val="20"/>
        </w:rPr>
        <w:tab/>
        <w:t xml:space="preserve">Al-Nasā’ī includes a version that only refers to </w:t>
      </w:r>
      <w:r w:rsidRPr="008E5D9F">
        <w:rPr>
          <w:rFonts w:ascii="Times New Roman" w:hAnsi="Times New Roman" w:cs="Times New Roman"/>
          <w:color w:val="333333"/>
          <w:sz w:val="20"/>
          <w:szCs w:val="20"/>
          <w:lang w:val="en-GB"/>
        </w:rPr>
        <w:t>ʿ</w:t>
      </w:r>
      <w:r w:rsidRPr="008E5D9F">
        <w:rPr>
          <w:rFonts w:asciiTheme="majorBidi" w:hAnsiTheme="majorBidi" w:cstheme="majorBidi"/>
          <w:sz w:val="20"/>
          <w:szCs w:val="20"/>
        </w:rPr>
        <w:t xml:space="preserve">Umar’s sermon about stoning. This report is transmitted on the authority of Al-Zuhrī by his student, </w:t>
      </w:r>
      <w:r w:rsidRPr="008E5D9F">
        <w:rPr>
          <w:rFonts w:ascii="Times New Roman" w:hAnsi="Times New Roman" w:cs="Times New Roman"/>
          <w:color w:val="333333"/>
          <w:sz w:val="20"/>
          <w:szCs w:val="20"/>
          <w:lang w:val="en-GB"/>
        </w:rPr>
        <w:t>ʿ</w:t>
      </w:r>
      <w:r w:rsidRPr="008E5D9F">
        <w:rPr>
          <w:rFonts w:asciiTheme="majorBidi" w:hAnsiTheme="majorBidi" w:cstheme="majorBidi"/>
          <w:sz w:val="20"/>
          <w:szCs w:val="20"/>
        </w:rPr>
        <w:t xml:space="preserve">Abd Allāh b. Abī Bakr b. Muḥammad b. </w:t>
      </w:r>
      <w:r w:rsidRPr="008E5D9F">
        <w:rPr>
          <w:rFonts w:ascii="Times New Roman" w:hAnsi="Times New Roman" w:cs="Times New Roman"/>
          <w:color w:val="333333"/>
          <w:sz w:val="20"/>
          <w:szCs w:val="20"/>
          <w:lang w:val="en-GB"/>
        </w:rPr>
        <w:t>ʿ</w:t>
      </w:r>
      <w:r w:rsidRPr="008E5D9F">
        <w:rPr>
          <w:rFonts w:asciiTheme="majorBidi" w:hAnsiTheme="majorBidi" w:cstheme="majorBidi"/>
          <w:sz w:val="20"/>
          <w:szCs w:val="20"/>
        </w:rPr>
        <w:t xml:space="preserve">Amr b. Ḥazm, who was </w:t>
      </w:r>
      <w:r w:rsidRPr="008E5D9F">
        <w:rPr>
          <w:rFonts w:ascii="Times New Roman" w:hAnsi="Times New Roman" w:cs="Times New Roman"/>
          <w:color w:val="333333"/>
          <w:sz w:val="20"/>
          <w:szCs w:val="20"/>
          <w:lang w:val="en-GB"/>
        </w:rPr>
        <w:t>ʿ</w:t>
      </w:r>
      <w:r w:rsidRPr="008E5D9F">
        <w:rPr>
          <w:rFonts w:asciiTheme="majorBidi" w:hAnsiTheme="majorBidi" w:cstheme="majorBidi"/>
          <w:sz w:val="20"/>
          <w:szCs w:val="20"/>
        </w:rPr>
        <w:t xml:space="preserve">Abd al-Malik b. Abī Bakr’s uncle. See Aḥmad b. Šu‘ayb al-Nasā’ī, </w:t>
      </w:r>
      <w:r w:rsidRPr="008E5D9F">
        <w:rPr>
          <w:rFonts w:asciiTheme="majorBidi" w:hAnsiTheme="majorBidi" w:cstheme="majorBidi"/>
          <w:i/>
          <w:sz w:val="20"/>
          <w:szCs w:val="20"/>
        </w:rPr>
        <w:t>Kitāb al-sunan al-kubrā</w:t>
      </w:r>
      <w:r w:rsidRPr="008E5D9F">
        <w:rPr>
          <w:rFonts w:asciiTheme="majorBidi" w:hAnsiTheme="majorBidi" w:cstheme="majorBidi"/>
          <w:sz w:val="20"/>
          <w:szCs w:val="20"/>
        </w:rPr>
        <w:t xml:space="preserve">, Ḥasan </w:t>
      </w:r>
      <w:r w:rsidRPr="008E5D9F">
        <w:rPr>
          <w:rFonts w:ascii="Times New Roman" w:hAnsi="Times New Roman" w:cs="Times New Roman"/>
          <w:color w:val="333333"/>
          <w:sz w:val="20"/>
          <w:szCs w:val="20"/>
          <w:lang w:val="en-GB"/>
        </w:rPr>
        <w:t>ʿ</w:t>
      </w:r>
      <w:r w:rsidRPr="008E5D9F">
        <w:rPr>
          <w:rFonts w:asciiTheme="majorBidi" w:hAnsiTheme="majorBidi" w:cstheme="majorBidi"/>
          <w:sz w:val="20"/>
          <w:szCs w:val="20"/>
        </w:rPr>
        <w:t>Abd al-Mu’min Šalabī (ed.), 12 vols. (Beirut: Mu’assasat al-Risāla, 2001), 6:412, No. 7,121.</w:t>
      </w:r>
    </w:p>
  </w:footnote>
  <w:footnote w:id="47">
    <w:p w14:paraId="59BC17D6" w14:textId="77777777" w:rsidR="00124568" w:rsidRPr="008E5D9F" w:rsidRDefault="00124568" w:rsidP="00F433A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jc w:val="both"/>
        <w:rPr>
          <w:rFonts w:asciiTheme="majorBidi" w:hAnsiTheme="majorBidi" w:cstheme="majorBidi"/>
          <w:sz w:val="20"/>
          <w:szCs w:val="20"/>
        </w:rPr>
      </w:pPr>
      <w:r w:rsidRPr="008E5D9F">
        <w:rPr>
          <w:rFonts w:asciiTheme="majorBidi" w:hAnsiTheme="majorBidi" w:cstheme="majorBidi"/>
          <w:sz w:val="20"/>
          <w:szCs w:val="20"/>
          <w:vertAlign w:val="superscript"/>
        </w:rPr>
        <w:footnoteRef/>
      </w:r>
      <w:r w:rsidRPr="008E5D9F">
        <w:rPr>
          <w:rFonts w:asciiTheme="majorBidi" w:hAnsiTheme="majorBidi" w:cstheme="majorBidi"/>
          <w:sz w:val="20"/>
          <w:szCs w:val="20"/>
        </w:rPr>
        <w:t xml:space="preserve"> </w:t>
      </w:r>
      <w:r w:rsidRPr="008E5D9F">
        <w:rPr>
          <w:rFonts w:asciiTheme="majorBidi" w:hAnsiTheme="majorBidi" w:cstheme="majorBidi"/>
          <w:sz w:val="20"/>
          <w:szCs w:val="20"/>
        </w:rPr>
        <w:tab/>
        <w:t xml:space="preserve">According to some accounts of what transpired immediately after the Prophet’s death, </w:t>
      </w:r>
      <w:r w:rsidRPr="008E5D9F">
        <w:rPr>
          <w:rFonts w:ascii="Times New Roman" w:hAnsi="Times New Roman" w:cs="Times New Roman"/>
          <w:color w:val="333333"/>
          <w:sz w:val="20"/>
          <w:szCs w:val="20"/>
          <w:lang w:val="en-GB"/>
        </w:rPr>
        <w:t>ʿ</w:t>
      </w:r>
      <w:r w:rsidRPr="008E5D9F">
        <w:rPr>
          <w:rFonts w:asciiTheme="majorBidi" w:hAnsiTheme="majorBidi" w:cstheme="majorBidi"/>
          <w:sz w:val="20"/>
          <w:szCs w:val="20"/>
        </w:rPr>
        <w:t xml:space="preserve">Umar was traumatized by the fact that God allowed Muḥammad to die. In this longer version of the report about Abū Bakr’s caliphate, </w:t>
      </w:r>
      <w:r w:rsidRPr="008E5D9F">
        <w:rPr>
          <w:rFonts w:ascii="Times New Roman" w:hAnsi="Times New Roman" w:cs="Times New Roman"/>
          <w:color w:val="333333"/>
          <w:sz w:val="20"/>
          <w:szCs w:val="20"/>
          <w:lang w:val="en-GB"/>
        </w:rPr>
        <w:t>ʿ</w:t>
      </w:r>
      <w:r w:rsidRPr="008E5D9F">
        <w:rPr>
          <w:rFonts w:asciiTheme="majorBidi" w:hAnsiTheme="majorBidi" w:cstheme="majorBidi"/>
          <w:sz w:val="20"/>
          <w:szCs w:val="20"/>
        </w:rPr>
        <w:t xml:space="preserve">Umar’s remark signals his deep grief, but it may also point to his intuition about the confusion and ostensible chaos that could arise (or that was already in play) from the irresolvable ambiguities about what the revelation and the Prophet’s practice actually entail and the possible ways in which fidelity to both is required. Perhaps ‘Umar is being remembered as representing the epistemological inflection point that was the death of the Prophet. The comment attributed to </w:t>
      </w:r>
      <w:r w:rsidRPr="008E5D9F">
        <w:rPr>
          <w:rFonts w:ascii="Times New Roman" w:hAnsi="Times New Roman" w:cs="Times New Roman"/>
          <w:color w:val="333333"/>
          <w:sz w:val="20"/>
          <w:szCs w:val="20"/>
          <w:lang w:val="en-GB"/>
        </w:rPr>
        <w:t>ʿ</w:t>
      </w:r>
      <w:r w:rsidRPr="008E5D9F">
        <w:rPr>
          <w:rFonts w:asciiTheme="majorBidi" w:hAnsiTheme="majorBidi" w:cstheme="majorBidi"/>
          <w:sz w:val="20"/>
          <w:szCs w:val="20"/>
        </w:rPr>
        <w:t>Umar raises important questions that merit further investigation.</w:t>
      </w:r>
    </w:p>
  </w:footnote>
  <w:footnote w:id="48">
    <w:p w14:paraId="1FEB4BFA" w14:textId="77777777" w:rsidR="0021194C" w:rsidRPr="00665F80" w:rsidRDefault="00124568" w:rsidP="005155FF">
      <w:pPr>
        <w:widowControl w:val="0"/>
        <w:tabs>
          <w:tab w:val="left" w:pos="360"/>
          <w:tab w:val="left" w:pos="720"/>
          <w:tab w:val="left" w:pos="1080"/>
          <w:tab w:val="left" w:pos="1440"/>
          <w:tab w:val="left" w:pos="1800"/>
          <w:tab w:val="left" w:pos="2160"/>
          <w:tab w:val="left" w:pos="2880"/>
          <w:tab w:val="left" w:pos="3600"/>
          <w:tab w:val="left" w:pos="4320"/>
        </w:tabs>
        <w:ind w:left="284" w:hanging="284"/>
        <w:jc w:val="both"/>
        <w:rPr>
          <w:rFonts w:asciiTheme="majorBidi" w:hAnsiTheme="majorBidi" w:cstheme="majorBidi"/>
          <w:sz w:val="20"/>
          <w:szCs w:val="20"/>
        </w:rPr>
      </w:pPr>
      <w:r w:rsidRPr="008E5D9F">
        <w:rPr>
          <w:rFonts w:asciiTheme="majorBidi" w:hAnsiTheme="majorBidi" w:cstheme="majorBidi"/>
          <w:sz w:val="20"/>
          <w:szCs w:val="20"/>
          <w:vertAlign w:val="superscript"/>
        </w:rPr>
        <w:footnoteRef/>
      </w:r>
      <w:r w:rsidRPr="008E5D9F">
        <w:rPr>
          <w:rFonts w:asciiTheme="majorBidi" w:hAnsiTheme="majorBidi" w:cstheme="majorBidi"/>
          <w:sz w:val="20"/>
          <w:szCs w:val="20"/>
        </w:rPr>
        <w:t xml:space="preserve"> </w:t>
      </w:r>
      <w:r w:rsidRPr="008E5D9F">
        <w:rPr>
          <w:rFonts w:asciiTheme="majorBidi" w:hAnsiTheme="majorBidi" w:cstheme="majorBidi"/>
          <w:sz w:val="20"/>
          <w:szCs w:val="20"/>
        </w:rPr>
        <w:tab/>
      </w:r>
      <w:r w:rsidRPr="00665F80">
        <w:rPr>
          <w:rFonts w:asciiTheme="majorBidi" w:hAnsiTheme="majorBidi" w:cstheme="majorBidi"/>
          <w:sz w:val="20"/>
          <w:szCs w:val="20"/>
        </w:rPr>
        <w:t xml:space="preserve">Note that the conditions do not include </w:t>
      </w:r>
      <w:r w:rsidRPr="00665F80">
        <w:rPr>
          <w:rFonts w:asciiTheme="majorBidi" w:hAnsiTheme="majorBidi" w:cstheme="majorBidi"/>
          <w:i/>
          <w:sz w:val="20"/>
          <w:szCs w:val="20"/>
        </w:rPr>
        <w:t>iḥṣān</w:t>
      </w:r>
      <w:r w:rsidRPr="00665F80">
        <w:rPr>
          <w:rFonts w:asciiTheme="majorBidi" w:hAnsiTheme="majorBidi" w:cstheme="majorBidi"/>
          <w:sz w:val="20"/>
          <w:szCs w:val="20"/>
        </w:rPr>
        <w:t xml:space="preserve">. In the versions recorded by Ibn Ḥanbal and Al-Buḫārī, </w:t>
      </w:r>
      <w:r w:rsidRPr="00665F80">
        <w:rPr>
          <w:rFonts w:ascii="Times New Roman" w:hAnsi="Times New Roman" w:cs="Times New Roman"/>
          <w:color w:val="333333"/>
          <w:sz w:val="20"/>
          <w:szCs w:val="20"/>
          <w:lang w:val="en-GB"/>
        </w:rPr>
        <w:t>ʿ</w:t>
      </w:r>
      <w:r w:rsidRPr="005155FF">
        <w:rPr>
          <w:rFonts w:asciiTheme="majorBidi" w:hAnsiTheme="majorBidi" w:cstheme="majorBidi"/>
          <w:sz w:val="20"/>
          <w:szCs w:val="20"/>
        </w:rPr>
        <w:t xml:space="preserve">Umar does mention </w:t>
      </w:r>
      <w:r w:rsidRPr="005155FF">
        <w:rPr>
          <w:rFonts w:asciiTheme="majorBidi" w:hAnsiTheme="majorBidi" w:cstheme="majorBidi"/>
          <w:i/>
          <w:sz w:val="20"/>
          <w:szCs w:val="20"/>
        </w:rPr>
        <w:t>iḥṣān</w:t>
      </w:r>
      <w:r w:rsidRPr="005155FF">
        <w:rPr>
          <w:rFonts w:asciiTheme="majorBidi" w:hAnsiTheme="majorBidi" w:cstheme="majorBidi"/>
          <w:sz w:val="20"/>
          <w:szCs w:val="20"/>
        </w:rPr>
        <w:t xml:space="preserve">. See footnotes </w:t>
      </w:r>
      <w:r w:rsidR="00AB615C" w:rsidRPr="005155FF">
        <w:rPr>
          <w:rFonts w:asciiTheme="majorBidi" w:hAnsiTheme="majorBidi" w:cstheme="majorBidi"/>
          <w:sz w:val="20"/>
          <w:szCs w:val="20"/>
        </w:rPr>
        <w:t>15</w:t>
      </w:r>
      <w:r w:rsidR="005155FF" w:rsidRPr="005155FF">
        <w:rPr>
          <w:rFonts w:asciiTheme="majorBidi" w:hAnsiTheme="majorBidi" w:cstheme="majorBidi"/>
          <w:sz w:val="20"/>
          <w:szCs w:val="20"/>
        </w:rPr>
        <w:t>5</w:t>
      </w:r>
      <w:r w:rsidR="00AB615C" w:rsidRPr="005155FF">
        <w:rPr>
          <w:rFonts w:asciiTheme="majorBidi" w:hAnsiTheme="majorBidi" w:cstheme="majorBidi"/>
          <w:sz w:val="20"/>
          <w:szCs w:val="20"/>
        </w:rPr>
        <w:t xml:space="preserve"> and 15</w:t>
      </w:r>
      <w:r w:rsidR="005155FF" w:rsidRPr="005155FF">
        <w:rPr>
          <w:rFonts w:asciiTheme="majorBidi" w:hAnsiTheme="majorBidi" w:cstheme="majorBidi"/>
          <w:sz w:val="20"/>
          <w:szCs w:val="20"/>
        </w:rPr>
        <w:t>7</w:t>
      </w:r>
      <w:r w:rsidR="00AB615C" w:rsidRPr="005155FF">
        <w:rPr>
          <w:rFonts w:asciiTheme="majorBidi" w:hAnsiTheme="majorBidi" w:cstheme="majorBidi"/>
          <w:sz w:val="20"/>
          <w:szCs w:val="20"/>
        </w:rPr>
        <w:t xml:space="preserve"> in </w:t>
      </w:r>
      <w:r w:rsidR="005155FF" w:rsidRPr="005155FF">
        <w:rPr>
          <w:rFonts w:asciiTheme="majorBidi" w:hAnsiTheme="majorBidi" w:cstheme="majorBidi"/>
          <w:sz w:val="20"/>
          <w:szCs w:val="20"/>
          <w:lang w:val="en-GB"/>
        </w:rPr>
        <w:t>Syed Atif Rizwan’s accompanying paper entitled</w:t>
      </w:r>
      <w:r w:rsidR="005155FF" w:rsidRPr="005155FF">
        <w:rPr>
          <w:rFonts w:asciiTheme="majorBidi" w:hAnsiTheme="majorBidi" w:cstheme="majorBidi"/>
          <w:i/>
          <w:iCs/>
          <w:sz w:val="20"/>
          <w:szCs w:val="20"/>
          <w:lang w:val="en-GB"/>
        </w:rPr>
        <w:t xml:space="preserve"> </w:t>
      </w:r>
      <w:r w:rsidR="00665F80" w:rsidRPr="005155FF">
        <w:rPr>
          <w:rFonts w:asciiTheme="majorBidi" w:hAnsiTheme="majorBidi" w:cstheme="majorBidi"/>
          <w:i/>
          <w:iCs/>
          <w:sz w:val="20"/>
          <w:szCs w:val="20"/>
          <w:lang w:val="en-GB"/>
        </w:rPr>
        <w:t xml:space="preserve">The Politics of </w:t>
      </w:r>
      <w:r w:rsidR="00665F80" w:rsidRPr="005155FF">
        <w:rPr>
          <w:rFonts w:asciiTheme="majorBidi" w:hAnsiTheme="majorBidi" w:cstheme="majorBidi"/>
          <w:i/>
          <w:iCs/>
          <w:color w:val="333333"/>
          <w:sz w:val="20"/>
          <w:szCs w:val="20"/>
          <w:lang w:val="en-GB"/>
        </w:rPr>
        <w:t>ʿ</w:t>
      </w:r>
      <w:r w:rsidR="00665F80" w:rsidRPr="005155FF">
        <w:rPr>
          <w:rFonts w:asciiTheme="majorBidi" w:hAnsiTheme="majorBidi" w:cstheme="majorBidi"/>
          <w:i/>
          <w:iCs/>
          <w:sz w:val="20"/>
          <w:szCs w:val="20"/>
          <w:lang w:val="en-GB"/>
        </w:rPr>
        <w:t>Umar b. al-Khaṭṭāb and Zinā-Stoning</w:t>
      </w:r>
      <w:r w:rsidR="005155FF" w:rsidRPr="005155FF">
        <w:rPr>
          <w:rFonts w:asciiTheme="majorBidi" w:hAnsiTheme="majorBidi" w:cstheme="majorBidi"/>
          <w:i/>
          <w:iCs/>
          <w:sz w:val="20"/>
          <w:szCs w:val="20"/>
          <w:lang w:val="en-GB"/>
        </w:rPr>
        <w:t>.</w:t>
      </w:r>
    </w:p>
  </w:footnote>
  <w:footnote w:id="49">
    <w:p w14:paraId="20CE8A7E" w14:textId="77777777" w:rsidR="00124568" w:rsidRPr="008E5D9F" w:rsidRDefault="00124568" w:rsidP="008E5D9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rPr>
          <w:rFonts w:asciiTheme="majorBidi" w:hAnsiTheme="majorBidi" w:cstheme="majorBidi"/>
          <w:sz w:val="20"/>
          <w:szCs w:val="20"/>
        </w:rPr>
      </w:pPr>
      <w:r w:rsidRPr="002708EA">
        <w:rPr>
          <w:rFonts w:asciiTheme="majorBidi" w:hAnsiTheme="majorBidi" w:cstheme="majorBidi"/>
          <w:sz w:val="20"/>
          <w:szCs w:val="20"/>
          <w:vertAlign w:val="superscript"/>
        </w:rPr>
        <w:footnoteRef/>
      </w:r>
      <w:r w:rsidRPr="002708EA">
        <w:rPr>
          <w:rFonts w:asciiTheme="majorBidi" w:hAnsiTheme="majorBidi" w:cstheme="majorBidi"/>
          <w:sz w:val="20"/>
          <w:szCs w:val="20"/>
        </w:rPr>
        <w:t xml:space="preserve"> </w:t>
      </w:r>
      <w:r w:rsidRPr="002708EA">
        <w:rPr>
          <w:rFonts w:asciiTheme="majorBidi" w:hAnsiTheme="majorBidi" w:cstheme="majorBidi"/>
          <w:sz w:val="20"/>
          <w:szCs w:val="20"/>
        </w:rPr>
        <w:tab/>
        <w:t>Ibn Sa</w:t>
      </w:r>
      <w:r w:rsidRPr="002708EA">
        <w:rPr>
          <w:rFonts w:ascii="Times New Roman" w:hAnsi="Times New Roman" w:cs="Times New Roman"/>
          <w:color w:val="333333"/>
          <w:sz w:val="20"/>
          <w:szCs w:val="20"/>
          <w:lang w:val="en-GB"/>
        </w:rPr>
        <w:t>ʿ</w:t>
      </w:r>
      <w:r w:rsidRPr="002708EA">
        <w:rPr>
          <w:rFonts w:asciiTheme="majorBidi" w:hAnsiTheme="majorBidi" w:cstheme="majorBidi"/>
          <w:sz w:val="20"/>
          <w:szCs w:val="20"/>
        </w:rPr>
        <w:t xml:space="preserve">d, </w:t>
      </w:r>
      <w:r w:rsidRPr="002708EA">
        <w:rPr>
          <w:rFonts w:asciiTheme="majorBidi" w:hAnsiTheme="majorBidi" w:cstheme="majorBidi"/>
          <w:i/>
          <w:sz w:val="20"/>
          <w:szCs w:val="20"/>
        </w:rPr>
        <w:t>aṭ-Ṭabaqāt</w:t>
      </w:r>
      <w:r w:rsidRPr="002708EA">
        <w:rPr>
          <w:rFonts w:asciiTheme="majorBidi" w:hAnsiTheme="majorBidi" w:cstheme="majorBidi"/>
          <w:sz w:val="20"/>
          <w:szCs w:val="20"/>
        </w:rPr>
        <w:t xml:space="preserve">, 6:321; Al-Buḫārī, </w:t>
      </w:r>
      <w:r w:rsidRPr="002708EA">
        <w:rPr>
          <w:rFonts w:asciiTheme="majorBidi" w:hAnsiTheme="majorBidi" w:cstheme="majorBidi"/>
          <w:i/>
          <w:sz w:val="20"/>
          <w:szCs w:val="20"/>
        </w:rPr>
        <w:t>Tārīḫ</w:t>
      </w:r>
      <w:r w:rsidRPr="002708EA">
        <w:rPr>
          <w:rFonts w:asciiTheme="majorBidi" w:hAnsiTheme="majorBidi" w:cstheme="majorBidi"/>
          <w:sz w:val="20"/>
          <w:szCs w:val="20"/>
        </w:rPr>
        <w:t>,</w:t>
      </w:r>
      <w:r w:rsidRPr="002708EA">
        <w:rPr>
          <w:rFonts w:asciiTheme="majorBidi" w:hAnsiTheme="majorBidi" w:cstheme="majorBidi"/>
          <w:i/>
          <w:sz w:val="20"/>
          <w:szCs w:val="20"/>
        </w:rPr>
        <w:t xml:space="preserve"> </w:t>
      </w:r>
      <w:r w:rsidRPr="002708EA">
        <w:rPr>
          <w:rFonts w:asciiTheme="majorBidi" w:hAnsiTheme="majorBidi" w:cstheme="majorBidi"/>
          <w:sz w:val="20"/>
          <w:szCs w:val="20"/>
        </w:rPr>
        <w:t xml:space="preserve">5:3; Al-Mizzī, </w:t>
      </w:r>
      <w:r w:rsidRPr="002708EA">
        <w:rPr>
          <w:rFonts w:asciiTheme="majorBidi" w:hAnsiTheme="majorBidi" w:cstheme="majorBidi"/>
          <w:i/>
          <w:sz w:val="20"/>
          <w:szCs w:val="20"/>
        </w:rPr>
        <w:t>Tahḏīb al-kamāl</w:t>
      </w:r>
      <w:r w:rsidRPr="002708EA">
        <w:rPr>
          <w:rFonts w:asciiTheme="majorBidi" w:hAnsiTheme="majorBidi" w:cstheme="majorBidi"/>
          <w:sz w:val="20"/>
          <w:szCs w:val="20"/>
        </w:rPr>
        <w:t>, 15:161f.</w:t>
      </w:r>
    </w:p>
  </w:footnote>
  <w:footnote w:id="50">
    <w:p w14:paraId="2EA3C0FE" w14:textId="77777777" w:rsidR="00124568" w:rsidRPr="00B85B9E" w:rsidRDefault="00124568" w:rsidP="0091362D">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rPr>
          <w:rFonts w:asciiTheme="majorBidi" w:hAnsiTheme="majorBidi" w:cstheme="majorBidi"/>
          <w:sz w:val="20"/>
          <w:szCs w:val="20"/>
        </w:rPr>
      </w:pPr>
      <w:r w:rsidRPr="008E5D9F">
        <w:rPr>
          <w:rFonts w:asciiTheme="majorBidi" w:hAnsiTheme="majorBidi" w:cstheme="majorBidi"/>
          <w:sz w:val="20"/>
          <w:szCs w:val="20"/>
          <w:vertAlign w:val="superscript"/>
        </w:rPr>
        <w:footnoteRef/>
      </w:r>
      <w:r w:rsidRPr="00B85B9E">
        <w:rPr>
          <w:rFonts w:asciiTheme="majorBidi" w:hAnsiTheme="majorBidi" w:cstheme="majorBidi"/>
          <w:sz w:val="20"/>
          <w:szCs w:val="20"/>
        </w:rPr>
        <w:t xml:space="preserve"> </w:t>
      </w:r>
      <w:r w:rsidRPr="00B85B9E">
        <w:rPr>
          <w:rFonts w:asciiTheme="majorBidi" w:hAnsiTheme="majorBidi" w:cstheme="majorBidi"/>
          <w:sz w:val="20"/>
          <w:szCs w:val="20"/>
        </w:rPr>
        <w:tab/>
        <w:t>Ibn Sa</w:t>
      </w:r>
      <w:r w:rsidRPr="00B85B9E">
        <w:rPr>
          <w:rFonts w:ascii="Times New Roman" w:hAnsi="Times New Roman" w:cs="Times New Roman"/>
          <w:color w:val="333333"/>
          <w:sz w:val="20"/>
          <w:szCs w:val="20"/>
        </w:rPr>
        <w:t>ʿ</w:t>
      </w:r>
      <w:r w:rsidRPr="00B85B9E">
        <w:rPr>
          <w:rFonts w:asciiTheme="majorBidi" w:hAnsiTheme="majorBidi" w:cstheme="majorBidi"/>
          <w:sz w:val="20"/>
          <w:szCs w:val="20"/>
        </w:rPr>
        <w:t xml:space="preserve">d, </w:t>
      </w:r>
      <w:r w:rsidRPr="00B85B9E">
        <w:rPr>
          <w:rFonts w:asciiTheme="majorBidi" w:hAnsiTheme="majorBidi" w:cstheme="majorBidi"/>
          <w:i/>
          <w:sz w:val="20"/>
          <w:szCs w:val="20"/>
        </w:rPr>
        <w:t>al-Ṭabaqāt</w:t>
      </w:r>
      <w:r w:rsidRPr="00B85B9E">
        <w:rPr>
          <w:rFonts w:asciiTheme="majorBidi" w:hAnsiTheme="majorBidi" w:cstheme="majorBidi"/>
          <w:sz w:val="20"/>
          <w:szCs w:val="20"/>
        </w:rPr>
        <w:t>, 2:316.</w:t>
      </w:r>
    </w:p>
  </w:footnote>
  <w:footnote w:id="51">
    <w:p w14:paraId="5B2F931C" w14:textId="7E0AB3AF" w:rsidR="00124568" w:rsidRPr="008E5D9F" w:rsidRDefault="00124568" w:rsidP="00071AC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ind w:left="284" w:hanging="284"/>
        <w:rPr>
          <w:rFonts w:asciiTheme="majorBidi" w:hAnsiTheme="majorBidi" w:cstheme="majorBidi"/>
          <w:sz w:val="20"/>
          <w:szCs w:val="20"/>
        </w:rPr>
      </w:pPr>
      <w:r w:rsidRPr="008E5D9F">
        <w:rPr>
          <w:rFonts w:asciiTheme="majorBidi" w:hAnsiTheme="majorBidi" w:cstheme="majorBidi"/>
          <w:sz w:val="20"/>
          <w:szCs w:val="20"/>
          <w:vertAlign w:val="superscript"/>
        </w:rPr>
        <w:footnoteRef/>
      </w:r>
      <w:r w:rsidRPr="008E5D9F">
        <w:rPr>
          <w:rFonts w:asciiTheme="majorBidi" w:hAnsiTheme="majorBidi" w:cstheme="majorBidi"/>
          <w:sz w:val="20"/>
          <w:szCs w:val="20"/>
        </w:rPr>
        <w:t xml:space="preserve"> </w:t>
      </w:r>
      <w:r w:rsidRPr="008E5D9F">
        <w:rPr>
          <w:rFonts w:asciiTheme="majorBidi" w:hAnsiTheme="majorBidi" w:cstheme="majorBidi"/>
          <w:sz w:val="20"/>
          <w:szCs w:val="20"/>
        </w:rPr>
        <w:tab/>
      </w:r>
      <w:r w:rsidRPr="008E5D9F">
        <w:rPr>
          <w:rFonts w:asciiTheme="majorBidi" w:hAnsiTheme="majorBidi" w:cstheme="majorBidi"/>
          <w:i/>
          <w:iCs/>
          <w:sz w:val="20"/>
          <w:szCs w:val="20"/>
        </w:rPr>
        <w:t>Ibid</w:t>
      </w:r>
      <w:r w:rsidRPr="008E5D9F">
        <w:rPr>
          <w:rFonts w:asciiTheme="majorBidi" w:hAnsiTheme="majorBidi" w:cstheme="majorBidi"/>
          <w:sz w:val="20"/>
          <w:szCs w:val="20"/>
        </w:rPr>
        <w:t>., 6:327</w:t>
      </w:r>
      <w:r w:rsidR="00B85B9E">
        <w:rPr>
          <w:rFonts w:asciiTheme="majorBidi" w:hAnsiTheme="majorBidi" w:cstheme="majorBidi"/>
          <w:sz w:val="20"/>
          <w:szCs w:val="20"/>
        </w:rPr>
        <w:t>–</w:t>
      </w:r>
      <w:r w:rsidRPr="008E5D9F">
        <w:rPr>
          <w:rFonts w:asciiTheme="majorBidi" w:hAnsiTheme="majorBidi" w:cstheme="majorBidi"/>
          <w:sz w:val="20"/>
          <w:szCs w:val="20"/>
        </w:rPr>
        <w:t>329.</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hyphenationZone w:val="425"/>
  <w:drawingGridHorizontalSpacing w:val="120"/>
  <w:displayHorizontalDrawingGridEvery w:val="2"/>
  <w:characterSpacingControl w:val="doNotCompress"/>
  <w:footnotePr>
    <w:footnote w:id="-1"/>
    <w:footnote w:id="0"/>
  </w:footnotePr>
  <w:endnotePr>
    <w:numFmt w:val="decimal"/>
    <w:endnote w:id="-1"/>
    <w:endnote w:id="0"/>
  </w:endnotePr>
  <w:compat>
    <w:useFELayout/>
    <w:compatSetting w:name="compatibilityMode" w:uri="http://schemas.microsoft.com/office/word" w:val="12"/>
    <w:compatSetting w:name="useWord2013TrackBottomHyphenation" w:uri="http://schemas.microsoft.com/office/word" w:val="1"/>
  </w:compat>
  <w:rsids>
    <w:rsidRoot w:val="00561AB2"/>
    <w:rsid w:val="000017A7"/>
    <w:rsid w:val="00010FC2"/>
    <w:rsid w:val="000150B2"/>
    <w:rsid w:val="00052882"/>
    <w:rsid w:val="00067FA2"/>
    <w:rsid w:val="00070014"/>
    <w:rsid w:val="00071AC6"/>
    <w:rsid w:val="000901DB"/>
    <w:rsid w:val="000D042A"/>
    <w:rsid w:val="000F07BD"/>
    <w:rsid w:val="00110CF0"/>
    <w:rsid w:val="00124568"/>
    <w:rsid w:val="00135E7B"/>
    <w:rsid w:val="001545C6"/>
    <w:rsid w:val="00162A60"/>
    <w:rsid w:val="001764EB"/>
    <w:rsid w:val="00194B1E"/>
    <w:rsid w:val="00197ED0"/>
    <w:rsid w:val="001B4A0C"/>
    <w:rsid w:val="001C512C"/>
    <w:rsid w:val="001C5E9F"/>
    <w:rsid w:val="001D44A6"/>
    <w:rsid w:val="001F0D20"/>
    <w:rsid w:val="0021194C"/>
    <w:rsid w:val="00215B6A"/>
    <w:rsid w:val="00231FB4"/>
    <w:rsid w:val="0023245A"/>
    <w:rsid w:val="00235F96"/>
    <w:rsid w:val="00246982"/>
    <w:rsid w:val="00263813"/>
    <w:rsid w:val="002708EA"/>
    <w:rsid w:val="002767E8"/>
    <w:rsid w:val="00283258"/>
    <w:rsid w:val="00286E72"/>
    <w:rsid w:val="002F75BE"/>
    <w:rsid w:val="00304CA6"/>
    <w:rsid w:val="00312B4C"/>
    <w:rsid w:val="00323BFB"/>
    <w:rsid w:val="00326FCB"/>
    <w:rsid w:val="00346ECE"/>
    <w:rsid w:val="003647ED"/>
    <w:rsid w:val="003669DA"/>
    <w:rsid w:val="00367455"/>
    <w:rsid w:val="003A4463"/>
    <w:rsid w:val="003A759F"/>
    <w:rsid w:val="003C2229"/>
    <w:rsid w:val="003F2DA6"/>
    <w:rsid w:val="00415176"/>
    <w:rsid w:val="00416B81"/>
    <w:rsid w:val="00427B59"/>
    <w:rsid w:val="00436C5E"/>
    <w:rsid w:val="004573C7"/>
    <w:rsid w:val="00462F76"/>
    <w:rsid w:val="004635DD"/>
    <w:rsid w:val="00483D97"/>
    <w:rsid w:val="004B6C79"/>
    <w:rsid w:val="004B7190"/>
    <w:rsid w:val="004C41D0"/>
    <w:rsid w:val="004E7D31"/>
    <w:rsid w:val="005036B5"/>
    <w:rsid w:val="005059A3"/>
    <w:rsid w:val="005112B5"/>
    <w:rsid w:val="005155FF"/>
    <w:rsid w:val="005163E4"/>
    <w:rsid w:val="00561AB2"/>
    <w:rsid w:val="00567FB1"/>
    <w:rsid w:val="00596AE3"/>
    <w:rsid w:val="005F154F"/>
    <w:rsid w:val="00612769"/>
    <w:rsid w:val="00665F80"/>
    <w:rsid w:val="006D26E6"/>
    <w:rsid w:val="006E702C"/>
    <w:rsid w:val="0076569B"/>
    <w:rsid w:val="007674B4"/>
    <w:rsid w:val="0077008A"/>
    <w:rsid w:val="00780C50"/>
    <w:rsid w:val="007937FF"/>
    <w:rsid w:val="00797B82"/>
    <w:rsid w:val="007B43E5"/>
    <w:rsid w:val="007D0A82"/>
    <w:rsid w:val="007E3AC4"/>
    <w:rsid w:val="007E6127"/>
    <w:rsid w:val="008009C3"/>
    <w:rsid w:val="00836E40"/>
    <w:rsid w:val="00846EFD"/>
    <w:rsid w:val="00853143"/>
    <w:rsid w:val="00895898"/>
    <w:rsid w:val="008D478D"/>
    <w:rsid w:val="008E021A"/>
    <w:rsid w:val="008E5D9F"/>
    <w:rsid w:val="00905E90"/>
    <w:rsid w:val="0091362D"/>
    <w:rsid w:val="0093436E"/>
    <w:rsid w:val="00941541"/>
    <w:rsid w:val="00953B58"/>
    <w:rsid w:val="00954A38"/>
    <w:rsid w:val="0097239F"/>
    <w:rsid w:val="00980E7D"/>
    <w:rsid w:val="00984C1A"/>
    <w:rsid w:val="00997407"/>
    <w:rsid w:val="009A02DA"/>
    <w:rsid w:val="009B6EEC"/>
    <w:rsid w:val="009C4278"/>
    <w:rsid w:val="009C72F2"/>
    <w:rsid w:val="009E33B8"/>
    <w:rsid w:val="009E5D6B"/>
    <w:rsid w:val="00A06D55"/>
    <w:rsid w:val="00A32B81"/>
    <w:rsid w:val="00A815B9"/>
    <w:rsid w:val="00A964AD"/>
    <w:rsid w:val="00AB615C"/>
    <w:rsid w:val="00AD0395"/>
    <w:rsid w:val="00AF1A93"/>
    <w:rsid w:val="00AF2B75"/>
    <w:rsid w:val="00B3403D"/>
    <w:rsid w:val="00B6066D"/>
    <w:rsid w:val="00B674A9"/>
    <w:rsid w:val="00B70963"/>
    <w:rsid w:val="00B85B9E"/>
    <w:rsid w:val="00B9517A"/>
    <w:rsid w:val="00C3668C"/>
    <w:rsid w:val="00C5379C"/>
    <w:rsid w:val="00C57F9A"/>
    <w:rsid w:val="00C6728F"/>
    <w:rsid w:val="00CB5E8B"/>
    <w:rsid w:val="00CB6E8C"/>
    <w:rsid w:val="00CB6FD3"/>
    <w:rsid w:val="00CE57ED"/>
    <w:rsid w:val="00D104F0"/>
    <w:rsid w:val="00D31CEB"/>
    <w:rsid w:val="00D31E37"/>
    <w:rsid w:val="00D5100D"/>
    <w:rsid w:val="00D65E26"/>
    <w:rsid w:val="00D83D7C"/>
    <w:rsid w:val="00D9787B"/>
    <w:rsid w:val="00DB0F29"/>
    <w:rsid w:val="00DF27A3"/>
    <w:rsid w:val="00E1001D"/>
    <w:rsid w:val="00E22DEC"/>
    <w:rsid w:val="00E3785D"/>
    <w:rsid w:val="00E4445F"/>
    <w:rsid w:val="00E509EE"/>
    <w:rsid w:val="00E56EA7"/>
    <w:rsid w:val="00E7600F"/>
    <w:rsid w:val="00E81BD1"/>
    <w:rsid w:val="00E845C5"/>
    <w:rsid w:val="00E936EC"/>
    <w:rsid w:val="00EA1C15"/>
    <w:rsid w:val="00ED17BC"/>
    <w:rsid w:val="00ED4607"/>
    <w:rsid w:val="00ED5879"/>
    <w:rsid w:val="00F10EF4"/>
    <w:rsid w:val="00F15136"/>
    <w:rsid w:val="00F433A7"/>
    <w:rsid w:val="00F6628D"/>
    <w:rsid w:val="00FB1C75"/>
    <w:rsid w:val="00FB3747"/>
    <w:rsid w:val="00FB5B24"/>
    <w:rsid w:val="00FC7296"/>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507EA"/>
  <w15:docId w15:val="{18C981B1-EB57-4F2F-8A7A-75A4B95E8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5E9F"/>
    <w:pPr>
      <w:tabs>
        <w:tab w:val="center" w:pos="4680"/>
        <w:tab w:val="right" w:pos="9360"/>
      </w:tabs>
    </w:pPr>
  </w:style>
  <w:style w:type="character" w:customStyle="1" w:styleId="HeaderChar">
    <w:name w:val="Header Char"/>
    <w:basedOn w:val="DefaultParagraphFont"/>
    <w:link w:val="Header"/>
    <w:uiPriority w:val="99"/>
    <w:rsid w:val="001C5E9F"/>
  </w:style>
  <w:style w:type="paragraph" w:styleId="Footer">
    <w:name w:val="footer"/>
    <w:basedOn w:val="Normal"/>
    <w:link w:val="FooterChar"/>
    <w:uiPriority w:val="99"/>
    <w:unhideWhenUsed/>
    <w:rsid w:val="001C5E9F"/>
    <w:pPr>
      <w:tabs>
        <w:tab w:val="center" w:pos="4680"/>
        <w:tab w:val="right" w:pos="9360"/>
      </w:tabs>
    </w:pPr>
  </w:style>
  <w:style w:type="character" w:customStyle="1" w:styleId="FooterChar">
    <w:name w:val="Footer Char"/>
    <w:basedOn w:val="DefaultParagraphFont"/>
    <w:link w:val="Footer"/>
    <w:uiPriority w:val="99"/>
    <w:rsid w:val="001C5E9F"/>
  </w:style>
  <w:style w:type="table" w:styleId="TableGrid">
    <w:name w:val="Table Grid"/>
    <w:basedOn w:val="TableNormal"/>
    <w:uiPriority w:val="39"/>
    <w:rsid w:val="003A759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596AE3"/>
    <w:rPr>
      <w:sz w:val="20"/>
      <w:szCs w:val="20"/>
    </w:rPr>
  </w:style>
  <w:style w:type="character" w:customStyle="1" w:styleId="FootnoteTextChar">
    <w:name w:val="Footnote Text Char"/>
    <w:basedOn w:val="DefaultParagraphFont"/>
    <w:link w:val="FootnoteText"/>
    <w:uiPriority w:val="99"/>
    <w:semiHidden/>
    <w:rsid w:val="00596AE3"/>
    <w:rPr>
      <w:sz w:val="20"/>
      <w:szCs w:val="20"/>
    </w:rPr>
  </w:style>
  <w:style w:type="character" w:styleId="FootnoteReference">
    <w:name w:val="footnote reference"/>
    <w:basedOn w:val="DefaultParagraphFont"/>
    <w:uiPriority w:val="99"/>
    <w:semiHidden/>
    <w:unhideWhenUsed/>
    <w:rsid w:val="00596AE3"/>
    <w:rPr>
      <w:vertAlign w:val="superscript"/>
    </w:rPr>
  </w:style>
  <w:style w:type="character" w:styleId="CommentReference">
    <w:name w:val="annotation reference"/>
    <w:basedOn w:val="DefaultParagraphFont"/>
    <w:uiPriority w:val="99"/>
    <w:semiHidden/>
    <w:unhideWhenUsed/>
    <w:rsid w:val="00283258"/>
    <w:rPr>
      <w:sz w:val="16"/>
      <w:szCs w:val="16"/>
    </w:rPr>
  </w:style>
  <w:style w:type="paragraph" w:styleId="CommentText">
    <w:name w:val="annotation text"/>
    <w:basedOn w:val="Normal"/>
    <w:link w:val="CommentTextChar"/>
    <w:uiPriority w:val="99"/>
    <w:semiHidden/>
    <w:unhideWhenUsed/>
    <w:rsid w:val="00283258"/>
    <w:rPr>
      <w:sz w:val="20"/>
      <w:szCs w:val="20"/>
    </w:rPr>
  </w:style>
  <w:style w:type="character" w:customStyle="1" w:styleId="CommentTextChar">
    <w:name w:val="Comment Text Char"/>
    <w:basedOn w:val="DefaultParagraphFont"/>
    <w:link w:val="CommentText"/>
    <w:uiPriority w:val="99"/>
    <w:semiHidden/>
    <w:rsid w:val="00283258"/>
    <w:rPr>
      <w:sz w:val="20"/>
      <w:szCs w:val="20"/>
    </w:rPr>
  </w:style>
  <w:style w:type="paragraph" w:styleId="CommentSubject">
    <w:name w:val="annotation subject"/>
    <w:basedOn w:val="CommentText"/>
    <w:next w:val="CommentText"/>
    <w:link w:val="CommentSubjectChar"/>
    <w:uiPriority w:val="99"/>
    <w:semiHidden/>
    <w:unhideWhenUsed/>
    <w:rsid w:val="00283258"/>
    <w:rPr>
      <w:b/>
      <w:bCs/>
    </w:rPr>
  </w:style>
  <w:style w:type="character" w:customStyle="1" w:styleId="CommentSubjectChar">
    <w:name w:val="Comment Subject Char"/>
    <w:basedOn w:val="CommentTextChar"/>
    <w:link w:val="CommentSubject"/>
    <w:uiPriority w:val="99"/>
    <w:semiHidden/>
    <w:rsid w:val="00283258"/>
    <w:rPr>
      <w:b/>
      <w:bCs/>
      <w:sz w:val="20"/>
      <w:szCs w:val="20"/>
    </w:rPr>
  </w:style>
  <w:style w:type="paragraph" w:styleId="Revision">
    <w:name w:val="Revision"/>
    <w:hidden/>
    <w:uiPriority w:val="99"/>
    <w:semiHidden/>
    <w:rsid w:val="007674B4"/>
  </w:style>
  <w:style w:type="paragraph" w:styleId="BalloonText">
    <w:name w:val="Balloon Text"/>
    <w:basedOn w:val="Normal"/>
    <w:link w:val="BalloonTextChar"/>
    <w:uiPriority w:val="99"/>
    <w:semiHidden/>
    <w:unhideWhenUsed/>
    <w:rsid w:val="002F75BE"/>
    <w:rPr>
      <w:rFonts w:ascii="Tahoma" w:hAnsi="Tahoma" w:cs="Tahoma"/>
      <w:sz w:val="16"/>
      <w:szCs w:val="16"/>
    </w:rPr>
  </w:style>
  <w:style w:type="character" w:customStyle="1" w:styleId="BalloonTextChar">
    <w:name w:val="Balloon Text Char"/>
    <w:basedOn w:val="DefaultParagraphFont"/>
    <w:link w:val="BalloonText"/>
    <w:uiPriority w:val="99"/>
    <w:semiHidden/>
    <w:rsid w:val="002F75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1D5D449-190E-48D8-BC33-50F7E3155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5506</Words>
  <Characters>30284</Characters>
  <Application>Microsoft Office Word</Application>
  <DocSecurity>0</DocSecurity>
  <Lines>252</Lines>
  <Paragraphs>71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ALQ Modified Version</vt:lpstr>
      <vt:lpstr>ALQ Modified Version</vt:lpstr>
    </vt:vector>
  </TitlesOfParts>
  <Company/>
  <LinksUpToDate>false</LinksUpToDate>
  <CharactersWithSpaces>35719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ALQ Modified Version</dc:title>
  <dc:creator>Gebruiker</dc:creator>
  <cp:lastModifiedBy>Marc Jarmuszewski</cp:lastModifiedBy>
  <cp:revision>4</cp:revision>
  <dcterms:created xsi:type="dcterms:W3CDTF">2022-02-07T15:53:00Z</dcterms:created>
  <dcterms:modified xsi:type="dcterms:W3CDTF">2022-02-10T13:15:00Z</dcterms:modified>
</cp:coreProperties>
</file>